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0D402135" w:rsidR="005F0E00" w:rsidRDefault="005F0E00" w:rsidP="005F0E00">
      <w:pPr>
        <w:pStyle w:val="a7"/>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w:t>
      </w:r>
      <w:r w:rsidR="002212F4">
        <w:rPr>
          <w:rFonts w:cs="Arial" w:hint="eastAsia"/>
          <w:sz w:val="24"/>
          <w:lang w:eastAsia="zh-CN"/>
        </w:rPr>
        <w:t>9</w:t>
      </w:r>
      <w:r w:rsidR="007505F8">
        <w:rPr>
          <w:rFonts w:cs="Arial" w:hint="eastAsia"/>
          <w:sz w:val="24"/>
          <w:lang w:eastAsia="zh-CN"/>
        </w:rPr>
        <w:t>bis</w:t>
      </w:r>
      <w:r>
        <w:rPr>
          <w:rFonts w:cs="Arial"/>
          <w:sz w:val="24"/>
          <w:lang w:eastAsia="zh-CN"/>
        </w:rPr>
        <w:tab/>
      </w:r>
      <w:r w:rsidR="004D6906" w:rsidRPr="004D6906">
        <w:rPr>
          <w:rFonts w:cs="Arial"/>
          <w:sz w:val="24"/>
          <w:lang w:eastAsia="zh-CN"/>
        </w:rPr>
        <w:t>R2-2502364</w:t>
      </w:r>
    </w:p>
    <w:p w14:paraId="0EB5D231" w14:textId="77777777" w:rsidR="005074A4" w:rsidRPr="00993F1C" w:rsidRDefault="005074A4" w:rsidP="005074A4">
      <w:pPr>
        <w:tabs>
          <w:tab w:val="left" w:pos="4962"/>
        </w:tabs>
        <w:overflowPunct w:val="0"/>
        <w:autoSpaceDE w:val="0"/>
        <w:autoSpaceDN w:val="0"/>
        <w:adjustRightInd w:val="0"/>
        <w:textAlignment w:val="baseline"/>
        <w:rPr>
          <w:rFonts w:ascii="Arial" w:hAnsi="Arial" w:cs="Arial"/>
          <w:b/>
          <w:noProof/>
          <w:kern w:val="0"/>
          <w:sz w:val="24"/>
          <w:szCs w:val="20"/>
        </w:rPr>
      </w:pPr>
      <w:r w:rsidRPr="00993F1C">
        <w:rPr>
          <w:rFonts w:ascii="Arial" w:hAnsi="Arial" w:cs="Arial"/>
          <w:b/>
          <w:noProof/>
          <w:kern w:val="0"/>
          <w:sz w:val="24"/>
          <w:szCs w:val="20"/>
        </w:rPr>
        <w:t>Wuhan, China, April 7 – April 11, 2025</w:t>
      </w:r>
    </w:p>
    <w:p w14:paraId="2B6011C6" w14:textId="77777777" w:rsidR="002212F4" w:rsidRPr="005074A4" w:rsidRDefault="002212F4" w:rsidP="002212F4">
      <w:pPr>
        <w:pStyle w:val="a7"/>
        <w:rPr>
          <w:sz w:val="24"/>
          <w:szCs w:val="28"/>
          <w:lang w:eastAsia="zh-CN"/>
        </w:rPr>
      </w:pPr>
    </w:p>
    <w:p w14:paraId="0246DCEE" w14:textId="40455D13" w:rsidR="005F0E00" w:rsidRPr="00320CC7"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320CC7">
        <w:rPr>
          <w:rFonts w:eastAsiaTheme="minorEastAsia" w:cs="Arial" w:hint="eastAsia"/>
          <w:b/>
          <w:bCs/>
          <w:sz w:val="24"/>
          <w:lang w:eastAsia="zh-CN"/>
        </w:rPr>
        <w:t>.2</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FEF1C98"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A48E9">
        <w:rPr>
          <w:rFonts w:eastAsiaTheme="minorEastAsia" w:cs="Arial" w:hint="eastAsia"/>
          <w:b/>
          <w:bCs/>
          <w:sz w:val="24"/>
          <w:lang w:eastAsia="zh-CN"/>
        </w:rPr>
        <w:t>delay status reporting</w:t>
      </w:r>
      <w:r w:rsidR="007D3F01">
        <w:rPr>
          <w:rFonts w:cs="Arial"/>
          <w:b/>
          <w:bCs/>
          <w:sz w:val="24"/>
        </w:rPr>
        <w:t xml:space="preserve"> 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CBED89D" w:rsidR="005F0E00" w:rsidRPr="002C05EC" w:rsidRDefault="005F0E00" w:rsidP="005F0E00">
      <w:pPr>
        <w:pStyle w:val="Comments"/>
        <w:rPr>
          <w:rFonts w:ascii="Times New Roman" w:eastAsia="等线" w:hAnsi="Times New Roman"/>
          <w:i w:val="0"/>
          <w:iCs/>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9A48E9" w:rsidRPr="009A48E9">
        <w:rPr>
          <w:rFonts w:ascii="Times New Roman" w:eastAsia="等线" w:hAnsi="Times New Roman"/>
          <w:i w:val="0"/>
          <w:noProof w:val="0"/>
          <w:kern w:val="2"/>
          <w:sz w:val="20"/>
          <w:szCs w:val="20"/>
          <w:lang w:eastAsia="zh-CN"/>
        </w:rPr>
        <w:t xml:space="preserve">delay status reporting </w:t>
      </w:r>
      <w:r w:rsidR="002C05EC">
        <w:rPr>
          <w:rFonts w:ascii="Times New Roman" w:eastAsia="等线" w:hAnsi="Times New Roman"/>
          <w:i w:val="0"/>
          <w:noProof w:val="0"/>
          <w:kern w:val="2"/>
          <w:sz w:val="20"/>
          <w:szCs w:val="20"/>
          <w:lang w:eastAsia="zh-CN"/>
        </w:rPr>
        <w:t>enhancements for XR traffic</w:t>
      </w:r>
      <w:r>
        <w:rPr>
          <w:rFonts w:ascii="Times New Roman" w:eastAsia="等线" w:hAnsi="Times New Roman"/>
          <w:sz w:val="20"/>
          <w:szCs w:val="20"/>
        </w:rPr>
        <w:t>.</w:t>
      </w:r>
      <w:r w:rsidR="002C05EC">
        <w:rPr>
          <w:rFonts w:ascii="Times New Roman" w:eastAsia="等线" w:hAnsi="Times New Roman"/>
          <w:sz w:val="20"/>
          <w:szCs w:val="20"/>
        </w:rPr>
        <w:t xml:space="preserve"> </w:t>
      </w:r>
    </w:p>
    <w:p w14:paraId="7AF16895" w14:textId="77777777" w:rsidR="005F0E00" w:rsidRPr="00BD160A" w:rsidRDefault="005F0E00" w:rsidP="005F0E00">
      <w:pPr>
        <w:pStyle w:val="Comments"/>
        <w:rPr>
          <w:rFonts w:ascii="Times New Roman" w:eastAsia="等线" w:hAnsi="Times New Roman"/>
          <w:sz w:val="20"/>
          <w:szCs w:val="20"/>
        </w:rPr>
      </w:pPr>
    </w:p>
    <w:p w14:paraId="336D54AF"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C6EAFAB" w14:textId="4CA9A3E7" w:rsidR="009779B1" w:rsidRPr="009779B1" w:rsidRDefault="009779B1" w:rsidP="009779B1">
      <w:pPr>
        <w:rPr>
          <w:rFonts w:ascii="Times New Roman" w:eastAsia="等线" w:hAnsi="Times New Roman"/>
          <w:kern w:val="0"/>
          <w:sz w:val="20"/>
          <w:szCs w:val="20"/>
        </w:rPr>
      </w:pPr>
      <w:r>
        <w:rPr>
          <w:rFonts w:ascii="Times New Roman" w:eastAsia="等线" w:hAnsi="Times New Roman" w:hint="eastAsia"/>
          <w:kern w:val="0"/>
          <w:sz w:val="20"/>
          <w:szCs w:val="20"/>
        </w:rPr>
        <w:t>In RAN2#</w:t>
      </w:r>
      <w:r w:rsidR="00955723">
        <w:rPr>
          <w:rFonts w:ascii="Times New Roman" w:eastAsia="等线" w:hAnsi="Times New Roman" w:hint="eastAsia"/>
          <w:kern w:val="0"/>
          <w:sz w:val="20"/>
          <w:szCs w:val="20"/>
        </w:rPr>
        <w:t xml:space="preserve">129 </w:t>
      </w:r>
      <w:r>
        <w:rPr>
          <w:rFonts w:ascii="Times New Roman" w:eastAsia="等线" w:hAnsi="Times New Roman" w:hint="eastAsia"/>
          <w:kern w:val="0"/>
          <w:sz w:val="20"/>
          <w:szCs w:val="20"/>
        </w:rPr>
        <w:t>the following agreements were reached</w:t>
      </w:r>
      <w:r w:rsidR="00E47655">
        <w:rPr>
          <w:rFonts w:ascii="Times New Roman" w:eastAsia="等线" w:hAnsi="Times New Roman" w:hint="eastAsia"/>
          <w:kern w:val="0"/>
          <w:sz w:val="20"/>
          <w:szCs w:val="20"/>
        </w:rPr>
        <w:t xml:space="preserve"> </w:t>
      </w:r>
      <w:r w:rsidR="00E47655" w:rsidRPr="00E47655">
        <w:rPr>
          <w:rFonts w:ascii="Times New Roman" w:eastAsia="等线" w:hAnsi="Times New Roman"/>
          <w:kern w:val="0"/>
          <w:sz w:val="20"/>
          <w:szCs w:val="20"/>
        </w:rPr>
        <w:t>on DSR enhancements</w:t>
      </w:r>
      <w:r>
        <w:rPr>
          <w:rFonts w:ascii="Times New Roman" w:eastAsia="等线" w:hAnsi="Times New Roman" w:hint="eastAsia"/>
          <w:kern w:val="0"/>
          <w:sz w:val="20"/>
          <w:szCs w:val="20"/>
        </w:rPr>
        <w:t>:</w:t>
      </w:r>
    </w:p>
    <w:tbl>
      <w:tblPr>
        <w:tblStyle w:val="ab"/>
        <w:tblW w:w="0" w:type="auto"/>
        <w:tblLook w:val="04A0" w:firstRow="1" w:lastRow="0" w:firstColumn="1" w:lastColumn="0" w:noHBand="0" w:noVBand="1"/>
      </w:tblPr>
      <w:tblGrid>
        <w:gridCol w:w="9350"/>
      </w:tblGrid>
      <w:tr w:rsidR="009779B1" w14:paraId="3E9FC106" w14:textId="77777777" w:rsidTr="008E0685">
        <w:tc>
          <w:tcPr>
            <w:tcW w:w="9350" w:type="dxa"/>
          </w:tcPr>
          <w:p w14:paraId="6B8ED10B" w14:textId="77777777" w:rsidR="00E47655" w:rsidRPr="00E47655" w:rsidRDefault="00E47655" w:rsidP="00E47655">
            <w:pPr>
              <w:pStyle w:val="a9"/>
              <w:numPr>
                <w:ilvl w:val="0"/>
                <w:numId w:val="22"/>
              </w:numPr>
              <w:spacing w:after="0"/>
              <w:ind w:firstLineChars="0"/>
              <w:rPr>
                <w:rFonts w:eastAsia="等线"/>
              </w:rPr>
            </w:pPr>
            <w:r w:rsidRPr="00E47655">
              <w:rPr>
                <w:rFonts w:eastAsia="等线"/>
              </w:rPr>
              <w:t>One extension bit (e.g. by redefining the reserved R bit) can be used to indicate whether a further pair of remaining time and buffer size information is present for the associated LCG in the enhanced DSR MAC CE.</w:t>
            </w:r>
          </w:p>
          <w:p w14:paraId="60F6869C" w14:textId="77777777" w:rsidR="00E47655" w:rsidRPr="00E47655" w:rsidRDefault="00E47655" w:rsidP="00E47655">
            <w:pPr>
              <w:pStyle w:val="a9"/>
              <w:numPr>
                <w:ilvl w:val="0"/>
                <w:numId w:val="22"/>
              </w:numPr>
              <w:spacing w:after="0"/>
              <w:ind w:firstLineChars="0"/>
              <w:rPr>
                <w:rFonts w:eastAsia="等线"/>
              </w:rPr>
            </w:pPr>
            <w:r w:rsidRPr="00E47655">
              <w:rPr>
                <w:rFonts w:eastAsia="等线"/>
              </w:rPr>
              <w:t>FFS New DSR MAC CE will (always) be used when at least one LCG is configured with multiple thresholds.</w:t>
            </w:r>
          </w:p>
          <w:p w14:paraId="6C96F300" w14:textId="77777777" w:rsidR="00E47655" w:rsidRPr="00E47655" w:rsidRDefault="00E47655" w:rsidP="00E47655">
            <w:pPr>
              <w:pStyle w:val="a9"/>
              <w:numPr>
                <w:ilvl w:val="0"/>
                <w:numId w:val="22"/>
              </w:numPr>
              <w:spacing w:after="0"/>
              <w:ind w:firstLineChars="0"/>
              <w:rPr>
                <w:rFonts w:eastAsia="等线"/>
              </w:rPr>
            </w:pPr>
            <w:r w:rsidRPr="00E47655">
              <w:rPr>
                <w:rFonts w:eastAsia="等线"/>
              </w:rPr>
              <w:t>We do not support truncated DSR nor fallback to legacy DSR in case of limited PUSCH grant size.</w:t>
            </w:r>
          </w:p>
          <w:p w14:paraId="75F52927" w14:textId="77777777" w:rsidR="00E47655" w:rsidRPr="00E47655" w:rsidRDefault="00E47655" w:rsidP="00E47655">
            <w:pPr>
              <w:pStyle w:val="a9"/>
              <w:numPr>
                <w:ilvl w:val="0"/>
                <w:numId w:val="22"/>
              </w:numPr>
              <w:spacing w:after="0"/>
              <w:ind w:firstLineChars="0"/>
              <w:rPr>
                <w:rFonts w:eastAsia="等线"/>
              </w:rPr>
            </w:pPr>
            <w:r w:rsidRPr="00E47655">
              <w:rPr>
                <w:rFonts w:eastAsia="等线"/>
              </w:rPr>
              <w:t>Different LCGs may be configured with different number of reporting thresholds.</w:t>
            </w:r>
          </w:p>
          <w:p w14:paraId="5938BB92" w14:textId="77777777" w:rsidR="00E47655" w:rsidRPr="00E47655" w:rsidRDefault="00E47655" w:rsidP="00E47655">
            <w:pPr>
              <w:pStyle w:val="a9"/>
              <w:numPr>
                <w:ilvl w:val="0"/>
                <w:numId w:val="22"/>
              </w:numPr>
              <w:spacing w:after="0"/>
              <w:ind w:firstLineChars="0"/>
              <w:rPr>
                <w:rFonts w:eastAsia="等线"/>
              </w:rPr>
            </w:pPr>
            <w:r w:rsidRPr="00E47655">
              <w:rPr>
                <w:rFonts w:eastAsia="等线"/>
              </w:rPr>
              <w:t>If UE is configured to use R19 DSR, then any LCG with a triggering threshold shall be configured with at least one reporting threshold.</w:t>
            </w:r>
          </w:p>
          <w:p w14:paraId="7080BA5C" w14:textId="77777777" w:rsidR="00E47655" w:rsidRPr="00E47655" w:rsidRDefault="00E47655" w:rsidP="00E47655">
            <w:pPr>
              <w:pStyle w:val="a9"/>
              <w:numPr>
                <w:ilvl w:val="0"/>
                <w:numId w:val="22"/>
              </w:numPr>
              <w:spacing w:after="0"/>
              <w:ind w:firstLineChars="0"/>
              <w:rPr>
                <w:rFonts w:eastAsia="等线"/>
              </w:rPr>
            </w:pPr>
            <w:r w:rsidRPr="00E47655">
              <w:rPr>
                <w:rFonts w:eastAsia="等线"/>
              </w:rPr>
              <w:t>Triggering threshold is not used as a reporting threshold (but one of reporting thresholds can be configured to the same value as triggering threshold).</w:t>
            </w:r>
          </w:p>
          <w:p w14:paraId="7059C321" w14:textId="43FD805E" w:rsidR="009779B1" w:rsidRPr="009779B1" w:rsidRDefault="00E47655" w:rsidP="00FC5AAA">
            <w:pPr>
              <w:pStyle w:val="a9"/>
              <w:numPr>
                <w:ilvl w:val="0"/>
                <w:numId w:val="22"/>
              </w:numPr>
              <w:spacing w:after="0"/>
              <w:ind w:firstLineChars="0"/>
              <w:rPr>
                <w:rFonts w:eastAsia="等线"/>
              </w:rPr>
            </w:pPr>
            <w:r w:rsidRPr="00E47655">
              <w:rPr>
                <w:rFonts w:eastAsia="等线"/>
              </w:rPr>
              <w:t>Do not support a configuration of an LCG without any triggering threshold but with DSR reporting threshold(s)</w:t>
            </w:r>
            <w:r w:rsidR="009779B1" w:rsidRPr="00FC5AAA">
              <w:rPr>
                <w:rFonts w:eastAsia="等线"/>
              </w:rPr>
              <w:t xml:space="preserve">. </w:t>
            </w:r>
          </w:p>
        </w:tc>
      </w:tr>
    </w:tbl>
    <w:p w14:paraId="11BCDCB9" w14:textId="77777777" w:rsidR="009779B1" w:rsidRPr="009073DA" w:rsidRDefault="009779B1" w:rsidP="009779B1">
      <w:pPr>
        <w:rPr>
          <w:rFonts w:ascii="Times New Roman" w:eastAsia="等线" w:hAnsi="Times New Roman"/>
          <w:kern w:val="0"/>
          <w:sz w:val="20"/>
          <w:szCs w:val="20"/>
        </w:rPr>
      </w:pPr>
    </w:p>
    <w:p w14:paraId="2161FB80" w14:textId="152CF40A" w:rsidR="00D5385C" w:rsidRPr="002C51FE" w:rsidRDefault="00BC16B3" w:rsidP="00CE20FC">
      <w:pPr>
        <w:rPr>
          <w:rFonts w:ascii="Times New Roman" w:hAnsi="Times New Roman"/>
          <w:sz w:val="20"/>
          <w:szCs w:val="20"/>
        </w:rPr>
      </w:pPr>
      <w:r>
        <w:rPr>
          <w:rFonts w:ascii="Times New Roman" w:hAnsi="Times New Roman"/>
          <w:sz w:val="20"/>
          <w:szCs w:val="20"/>
        </w:rPr>
        <w:t>L</w:t>
      </w:r>
      <w:r>
        <w:rPr>
          <w:rFonts w:ascii="Times New Roman" w:hAnsi="Times New Roman" w:hint="eastAsia"/>
          <w:sz w:val="20"/>
          <w:szCs w:val="20"/>
        </w:rPr>
        <w:t xml:space="preserve">ast meeting, RAN2 has discussed whether </w:t>
      </w:r>
      <w:r w:rsidRPr="00BC16B3">
        <w:rPr>
          <w:rFonts w:ascii="Times New Roman" w:hAnsi="Times New Roman"/>
          <w:sz w:val="20"/>
          <w:szCs w:val="20"/>
        </w:rPr>
        <w:t>New DSR MAC CE will (always) be used when at least one LCG is configured with multiple thresholds</w:t>
      </w:r>
      <w:r w:rsidRPr="00BC16B3">
        <w:rPr>
          <w:rFonts w:ascii="Times New Roman" w:hAnsi="Times New Roman" w:hint="eastAsia"/>
          <w:sz w:val="20"/>
          <w:szCs w:val="20"/>
        </w:rPr>
        <w:t>.</w:t>
      </w:r>
      <w:r>
        <w:rPr>
          <w:rFonts w:ascii="Times New Roman" w:hAnsi="Times New Roman" w:hint="eastAsia"/>
          <w:sz w:val="20"/>
          <w:szCs w:val="20"/>
        </w:rPr>
        <w:t xml:space="preserve"> </w:t>
      </w:r>
      <w:r w:rsidR="00D5385C">
        <w:rPr>
          <w:rFonts w:ascii="Times New Roman" w:hAnsi="Times New Roman" w:hint="eastAsia"/>
          <w:sz w:val="20"/>
          <w:szCs w:val="20"/>
        </w:rPr>
        <w:t xml:space="preserve">For the </w:t>
      </w:r>
      <w:r>
        <w:rPr>
          <w:rFonts w:ascii="Times New Roman" w:hAnsi="Times New Roman" w:hint="eastAsia"/>
          <w:sz w:val="20"/>
          <w:szCs w:val="20"/>
        </w:rPr>
        <w:t>New</w:t>
      </w:r>
      <w:r w:rsidR="00D5385C">
        <w:rPr>
          <w:rFonts w:ascii="Times New Roman" w:hAnsi="Times New Roman" w:hint="eastAsia"/>
          <w:sz w:val="20"/>
          <w:szCs w:val="20"/>
        </w:rPr>
        <w:t xml:space="preserve"> DSR</w:t>
      </w:r>
      <w:r w:rsidR="00C76BFF">
        <w:rPr>
          <w:rFonts w:ascii="Times New Roman" w:hAnsi="Times New Roman"/>
          <w:sz w:val="20"/>
          <w:szCs w:val="20"/>
        </w:rPr>
        <w:t xml:space="preserve"> </w:t>
      </w:r>
      <w:r w:rsidR="007013EE">
        <w:rPr>
          <w:rFonts w:ascii="Times New Roman" w:hAnsi="Times New Roman"/>
          <w:sz w:val="20"/>
          <w:szCs w:val="20"/>
        </w:rPr>
        <w:t xml:space="preserve">MAC CE </w:t>
      </w:r>
      <w:r w:rsidR="00C76BFF">
        <w:rPr>
          <w:rFonts w:ascii="Times New Roman" w:hAnsi="Times New Roman"/>
          <w:sz w:val="20"/>
          <w:szCs w:val="20"/>
        </w:rPr>
        <w:t>format</w:t>
      </w:r>
      <w:r w:rsidR="00D5385C">
        <w:rPr>
          <w:rFonts w:ascii="Times New Roman" w:hAnsi="Times New Roman"/>
          <w:sz w:val="20"/>
          <w:szCs w:val="20"/>
        </w:rPr>
        <w:t>,</w:t>
      </w:r>
      <w:r w:rsidR="00595AC7">
        <w:rPr>
          <w:rFonts w:ascii="Times New Roman" w:hAnsi="Times New Roman"/>
          <w:sz w:val="20"/>
          <w:szCs w:val="20"/>
        </w:rPr>
        <w:t xml:space="preserve"> </w:t>
      </w:r>
      <w:r w:rsidR="00643897">
        <w:rPr>
          <w:rFonts w:ascii="Times New Roman" w:hAnsi="Times New Roman" w:hint="eastAsia"/>
          <w:sz w:val="20"/>
          <w:szCs w:val="20"/>
        </w:rPr>
        <w:t>i</w:t>
      </w:r>
      <w:r w:rsidR="001B7B1D">
        <w:rPr>
          <w:rFonts w:ascii="Times New Roman" w:hAnsi="Times New Roman" w:hint="eastAsia"/>
          <w:sz w:val="20"/>
          <w:szCs w:val="20"/>
        </w:rPr>
        <w:t xml:space="preserve">f one LCG </w:t>
      </w:r>
      <w:r w:rsidR="00595AC7">
        <w:rPr>
          <w:rFonts w:ascii="Times New Roman" w:hAnsi="Times New Roman"/>
          <w:sz w:val="20"/>
          <w:szCs w:val="20"/>
        </w:rPr>
        <w:t xml:space="preserve">is </w:t>
      </w:r>
      <w:r w:rsidR="001B7B1D">
        <w:rPr>
          <w:rFonts w:ascii="Times New Roman" w:hAnsi="Times New Roman"/>
          <w:sz w:val="20"/>
          <w:szCs w:val="20"/>
        </w:rPr>
        <w:t>configured</w:t>
      </w:r>
      <w:r w:rsidR="001B7B1D">
        <w:rPr>
          <w:rFonts w:ascii="Times New Roman" w:hAnsi="Times New Roman" w:hint="eastAsia"/>
          <w:sz w:val="20"/>
          <w:szCs w:val="20"/>
        </w:rPr>
        <w:t xml:space="preserve"> with report</w:t>
      </w:r>
      <w:r w:rsidR="00C76BFF">
        <w:rPr>
          <w:rFonts w:ascii="Times New Roman" w:hAnsi="Times New Roman"/>
          <w:sz w:val="20"/>
          <w:szCs w:val="20"/>
        </w:rPr>
        <w:t>ing</w:t>
      </w:r>
      <w:r w:rsidR="001B7B1D">
        <w:rPr>
          <w:rFonts w:ascii="Times New Roman" w:hAnsi="Times New Roman" w:hint="eastAsia"/>
          <w:sz w:val="20"/>
          <w:szCs w:val="20"/>
        </w:rPr>
        <w:t xml:space="preserve"> thresholds, UE should use </w:t>
      </w:r>
      <w:r>
        <w:rPr>
          <w:rFonts w:ascii="Times New Roman" w:hAnsi="Times New Roman" w:hint="eastAsia"/>
          <w:sz w:val="20"/>
          <w:szCs w:val="20"/>
        </w:rPr>
        <w:t>the</w:t>
      </w:r>
      <w:r w:rsidR="00595AC7">
        <w:rPr>
          <w:rFonts w:ascii="Times New Roman" w:hAnsi="Times New Roman"/>
          <w:sz w:val="20"/>
          <w:szCs w:val="20"/>
        </w:rPr>
        <w:t xml:space="preserve"> </w:t>
      </w:r>
      <w:r w:rsidR="001B7B1D">
        <w:rPr>
          <w:rFonts w:ascii="Times New Roman" w:hAnsi="Times New Roman" w:hint="eastAsia"/>
          <w:sz w:val="20"/>
          <w:szCs w:val="20"/>
        </w:rPr>
        <w:t>new DSR format</w:t>
      </w:r>
      <w:r w:rsidR="009E3E62">
        <w:rPr>
          <w:rFonts w:ascii="Times New Roman" w:hAnsi="Times New Roman" w:hint="eastAsia"/>
          <w:sz w:val="20"/>
          <w:szCs w:val="20"/>
        </w:rPr>
        <w:t xml:space="preserve"> for simple handling</w:t>
      </w:r>
      <w:r>
        <w:rPr>
          <w:rFonts w:ascii="Times New Roman" w:hAnsi="Times New Roman" w:hint="eastAsia"/>
          <w:sz w:val="20"/>
          <w:szCs w:val="20"/>
        </w:rPr>
        <w:t xml:space="preserve"> since</w:t>
      </w:r>
      <w:r w:rsidR="009E3E62">
        <w:rPr>
          <w:rFonts w:ascii="Times New Roman" w:hAnsi="Times New Roman" w:hint="eastAsia"/>
          <w:sz w:val="20"/>
          <w:szCs w:val="20"/>
        </w:rPr>
        <w:t xml:space="preserve"> this </w:t>
      </w:r>
      <w:r w:rsidR="009E3E62">
        <w:rPr>
          <w:rFonts w:ascii="Times New Roman" w:hAnsi="Times New Roman"/>
          <w:sz w:val="20"/>
          <w:szCs w:val="20"/>
        </w:rPr>
        <w:t xml:space="preserve">new MAC CE </w:t>
      </w:r>
      <w:r w:rsidR="009E3E62">
        <w:rPr>
          <w:rFonts w:ascii="Times New Roman" w:hAnsi="Times New Roman" w:hint="eastAsia"/>
          <w:sz w:val="20"/>
          <w:szCs w:val="20"/>
        </w:rPr>
        <w:t xml:space="preserve">format </w:t>
      </w:r>
      <w:r w:rsidR="009E3E62">
        <w:rPr>
          <w:rFonts w:ascii="Times New Roman" w:hAnsi="Times New Roman"/>
          <w:sz w:val="20"/>
          <w:szCs w:val="20"/>
        </w:rPr>
        <w:t xml:space="preserve">with extension flags </w:t>
      </w:r>
      <w:r w:rsidR="009E3E62">
        <w:rPr>
          <w:rFonts w:ascii="Times New Roman" w:hAnsi="Times New Roman" w:hint="eastAsia"/>
          <w:sz w:val="20"/>
          <w:szCs w:val="20"/>
        </w:rPr>
        <w:t xml:space="preserve">is also compatible for the </w:t>
      </w:r>
      <w:r w:rsidR="009E3E62">
        <w:rPr>
          <w:rFonts w:ascii="Times New Roman" w:hAnsi="Times New Roman"/>
          <w:sz w:val="20"/>
          <w:szCs w:val="20"/>
        </w:rPr>
        <w:t xml:space="preserve">Rel-18 </w:t>
      </w:r>
      <w:r w:rsidR="009E3E62">
        <w:rPr>
          <w:rFonts w:ascii="Times New Roman" w:hAnsi="Times New Roman" w:hint="eastAsia"/>
          <w:sz w:val="20"/>
          <w:szCs w:val="20"/>
        </w:rPr>
        <w:t xml:space="preserve">delay status reporting. </w:t>
      </w:r>
      <w:r w:rsidR="005D23EF">
        <w:rPr>
          <w:rFonts w:ascii="Times New Roman" w:hAnsi="Times New Roman" w:hint="eastAsia"/>
          <w:sz w:val="20"/>
          <w:szCs w:val="20"/>
        </w:rPr>
        <w:t xml:space="preserve">For example, </w:t>
      </w:r>
      <w:r w:rsidR="000416C4">
        <w:rPr>
          <w:rFonts w:ascii="Times New Roman" w:hAnsi="Times New Roman" w:hint="eastAsia"/>
          <w:sz w:val="20"/>
          <w:szCs w:val="20"/>
        </w:rPr>
        <w:t>the</w:t>
      </w:r>
      <w:r w:rsidR="005D23EF">
        <w:rPr>
          <w:rFonts w:ascii="Times New Roman" w:hAnsi="Times New Roman" w:hint="eastAsia"/>
          <w:sz w:val="20"/>
          <w:szCs w:val="20"/>
        </w:rPr>
        <w:t xml:space="preserve"> </w:t>
      </w:r>
      <w:r w:rsidR="009E3E62">
        <w:rPr>
          <w:rFonts w:ascii="Times New Roman" w:hAnsi="Times New Roman" w:hint="eastAsia"/>
          <w:sz w:val="20"/>
          <w:szCs w:val="20"/>
        </w:rPr>
        <w:t>EXT</w:t>
      </w:r>
      <w:r w:rsidR="005D23EF">
        <w:rPr>
          <w:rFonts w:ascii="Times New Roman" w:hAnsi="Times New Roman" w:hint="eastAsia"/>
          <w:sz w:val="20"/>
          <w:szCs w:val="20"/>
        </w:rPr>
        <w:t xml:space="preserve"> fie</w:t>
      </w:r>
      <w:r w:rsidR="007013EE">
        <w:rPr>
          <w:rFonts w:ascii="Times New Roman" w:hAnsi="Times New Roman"/>
          <w:sz w:val="20"/>
          <w:szCs w:val="20"/>
        </w:rPr>
        <w:t>l</w:t>
      </w:r>
      <w:r w:rsidR="005D23EF">
        <w:rPr>
          <w:rFonts w:ascii="Times New Roman" w:hAnsi="Times New Roman" w:hint="eastAsia"/>
          <w:sz w:val="20"/>
          <w:szCs w:val="20"/>
        </w:rPr>
        <w:t xml:space="preserve">d associated with a pair of </w:t>
      </w:r>
      <w:r>
        <w:rPr>
          <w:rFonts w:ascii="Times New Roman" w:hAnsi="Times New Roman" w:hint="eastAsia"/>
          <w:sz w:val="20"/>
          <w:szCs w:val="20"/>
        </w:rPr>
        <w:t>delay status</w:t>
      </w:r>
      <w:r w:rsidR="005D23EF">
        <w:rPr>
          <w:rFonts w:ascii="Times New Roman" w:hAnsi="Times New Roman"/>
          <w:sz w:val="20"/>
          <w:szCs w:val="20"/>
        </w:rPr>
        <w:t xml:space="preserve"> information</w:t>
      </w:r>
      <w:r w:rsidR="005D23EF">
        <w:rPr>
          <w:rFonts w:ascii="Times New Roman" w:hAnsi="Times New Roman" w:hint="eastAsia"/>
          <w:sz w:val="20"/>
          <w:szCs w:val="20"/>
        </w:rPr>
        <w:t xml:space="preserve"> </w:t>
      </w:r>
      <w:r w:rsidR="000416C4">
        <w:rPr>
          <w:rFonts w:ascii="Times New Roman" w:hAnsi="Times New Roman" w:hint="eastAsia"/>
          <w:sz w:val="20"/>
          <w:szCs w:val="20"/>
        </w:rPr>
        <w:t xml:space="preserve">is set to zero, which </w:t>
      </w:r>
      <w:r w:rsidR="005D23EF">
        <w:rPr>
          <w:rFonts w:ascii="Times New Roman" w:hAnsi="Times New Roman" w:hint="eastAsia"/>
          <w:sz w:val="20"/>
          <w:szCs w:val="20"/>
        </w:rPr>
        <w:t xml:space="preserve">indicates </w:t>
      </w:r>
      <w:r w:rsidR="009E3E62">
        <w:rPr>
          <w:rFonts w:ascii="Times New Roman" w:hAnsi="Times New Roman" w:hint="eastAsia"/>
          <w:sz w:val="20"/>
          <w:szCs w:val="20"/>
        </w:rPr>
        <w:t xml:space="preserve">there is no </w:t>
      </w:r>
      <w:r w:rsidR="005D23EF">
        <w:rPr>
          <w:rFonts w:ascii="Times New Roman" w:hAnsi="Times New Roman"/>
          <w:sz w:val="20"/>
          <w:szCs w:val="20"/>
        </w:rPr>
        <w:t xml:space="preserve">further pair of </w:t>
      </w:r>
      <w:r>
        <w:rPr>
          <w:rFonts w:ascii="Times New Roman" w:hAnsi="Times New Roman" w:hint="eastAsia"/>
          <w:sz w:val="20"/>
          <w:szCs w:val="20"/>
        </w:rPr>
        <w:t>delay status</w:t>
      </w:r>
      <w:r w:rsidR="005D23EF">
        <w:rPr>
          <w:rFonts w:ascii="Times New Roman" w:hAnsi="Times New Roman"/>
          <w:sz w:val="20"/>
          <w:szCs w:val="20"/>
        </w:rPr>
        <w:t xml:space="preserve"> information</w:t>
      </w:r>
      <w:r w:rsidR="005D23EF">
        <w:rPr>
          <w:rFonts w:ascii="Times New Roman" w:hAnsi="Times New Roman" w:hint="eastAsia"/>
          <w:sz w:val="20"/>
          <w:szCs w:val="20"/>
        </w:rPr>
        <w:t xml:space="preserve"> follows</w:t>
      </w:r>
      <w:r w:rsidR="009E3E62">
        <w:rPr>
          <w:rFonts w:ascii="Times New Roman" w:hAnsi="Times New Roman" w:hint="eastAsia"/>
          <w:sz w:val="20"/>
          <w:szCs w:val="20"/>
        </w:rPr>
        <w:t xml:space="preserve"> for the LCG with R18 DSR configured</w:t>
      </w:r>
      <w:r w:rsidR="00572EAA">
        <w:rPr>
          <w:rFonts w:ascii="Times New Roman" w:hAnsi="Times New Roman" w:hint="eastAsia"/>
          <w:sz w:val="20"/>
          <w:szCs w:val="20"/>
        </w:rPr>
        <w:t xml:space="preserve">. </w:t>
      </w:r>
    </w:p>
    <w:p w14:paraId="51748AE3" w14:textId="1DE7D295" w:rsidR="005D23EF" w:rsidRDefault="001B7B1D" w:rsidP="000E06B7">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9E3E62">
        <w:rPr>
          <w:rFonts w:ascii="Times New Roman" w:eastAsia="等线" w:hAnsi="Times New Roman" w:cs="Times New Roman" w:hint="eastAsia"/>
          <w:b/>
          <w:bCs/>
          <w:sz w:val="20"/>
          <w:szCs w:val="20"/>
          <w:lang w:val="en-GB"/>
          <w14:ligatures w14:val="none"/>
        </w:rPr>
        <w:t>1</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 xml:space="preserve">one LCG </w:t>
      </w:r>
      <w:r w:rsidR="005D23EF">
        <w:rPr>
          <w:rFonts w:ascii="Times New Roman" w:eastAsia="等线" w:hAnsi="Times New Roman" w:hint="eastAsia"/>
          <w:b/>
          <w:bCs/>
          <w:kern w:val="0"/>
          <w:sz w:val="20"/>
          <w:szCs w:val="20"/>
          <w:lang w:val="en-GB"/>
        </w:rPr>
        <w:t xml:space="preserve">is </w:t>
      </w:r>
      <w:r w:rsidRPr="001B7B1D">
        <w:rPr>
          <w:rFonts w:ascii="Times New Roman" w:eastAsia="等线" w:hAnsi="Times New Roman"/>
          <w:b/>
          <w:bCs/>
          <w:kern w:val="0"/>
          <w:sz w:val="20"/>
          <w:szCs w:val="20"/>
          <w:lang w:val="en-GB"/>
        </w:rPr>
        <w:t xml:space="preserve">configured with </w:t>
      </w:r>
      <w:r w:rsidR="007013EE">
        <w:rPr>
          <w:rFonts w:ascii="Times New Roman" w:eastAsia="等线" w:hAnsi="Times New Roman"/>
          <w:b/>
          <w:bCs/>
          <w:kern w:val="0"/>
          <w:sz w:val="20"/>
          <w:szCs w:val="20"/>
          <w:lang w:val="en-GB"/>
        </w:rPr>
        <w:t xml:space="preserve">Rel-19 DSR </w:t>
      </w:r>
      <w:r w:rsidRPr="001B7B1D">
        <w:rPr>
          <w:rFonts w:ascii="Times New Roman" w:eastAsia="等线" w:hAnsi="Times New Roman"/>
          <w:b/>
          <w:bCs/>
          <w:kern w:val="0"/>
          <w:sz w:val="20"/>
          <w:szCs w:val="20"/>
          <w:lang w:val="en-GB"/>
        </w:rPr>
        <w:t>report</w:t>
      </w:r>
      <w:r w:rsidR="007013EE">
        <w:rPr>
          <w:rFonts w:ascii="Times New Roman" w:eastAsia="等线" w:hAnsi="Times New Roman"/>
          <w:b/>
          <w:bCs/>
          <w:kern w:val="0"/>
          <w:sz w:val="20"/>
          <w:szCs w:val="20"/>
          <w:lang w:val="en-GB"/>
        </w:rPr>
        <w:t>ing</w:t>
      </w:r>
      <w:r w:rsidRPr="001B7B1D">
        <w:rPr>
          <w:rFonts w:ascii="Times New Roman" w:eastAsia="等线" w:hAnsi="Times New Roman"/>
          <w:b/>
          <w:bCs/>
          <w:kern w:val="0"/>
          <w:sz w:val="20"/>
          <w:szCs w:val="20"/>
          <w:lang w:val="en-GB"/>
        </w:rPr>
        <w:t xml:space="preserve"> </w:t>
      </w:r>
      <w:r w:rsidR="008F5A65" w:rsidRPr="001B7B1D">
        <w:rPr>
          <w:rFonts w:ascii="Times New Roman" w:eastAsia="等线" w:hAnsi="Times New Roman"/>
          <w:b/>
          <w:bCs/>
          <w:kern w:val="0"/>
          <w:sz w:val="20"/>
          <w:szCs w:val="20"/>
          <w:lang w:val="en-GB"/>
        </w:rPr>
        <w:t>thresholds</w:t>
      </w:r>
      <w:r w:rsidR="008F5A65">
        <w:rPr>
          <w:rFonts w:ascii="Times New Roman" w:eastAsia="等线" w:hAnsi="Times New Roman"/>
          <w:b/>
          <w:bCs/>
          <w:kern w:val="0"/>
          <w:sz w:val="20"/>
          <w:szCs w:val="20"/>
          <w:lang w:val="en-GB"/>
        </w:rPr>
        <w:t xml:space="preserve"> and</w:t>
      </w:r>
      <w:r w:rsidR="007013EE">
        <w:rPr>
          <w:rFonts w:ascii="Times New Roman" w:eastAsia="等线" w:hAnsi="Times New Roman"/>
          <w:b/>
          <w:bCs/>
          <w:kern w:val="0"/>
          <w:sz w:val="20"/>
          <w:szCs w:val="20"/>
          <w:lang w:val="en-GB"/>
        </w:rPr>
        <w:t xml:space="preserve"> there is data to be reported for </w:t>
      </w:r>
      <w:r w:rsidR="00A2295C">
        <w:rPr>
          <w:rFonts w:ascii="Times New Roman" w:eastAsia="等线" w:hAnsi="Times New Roman" w:hint="eastAsia"/>
          <w:b/>
          <w:bCs/>
          <w:kern w:val="0"/>
          <w:sz w:val="20"/>
          <w:szCs w:val="20"/>
          <w:lang w:val="en-GB"/>
        </w:rPr>
        <w:t>an</w:t>
      </w:r>
      <w:r w:rsidR="00A2295C">
        <w:rPr>
          <w:rFonts w:ascii="Times New Roman" w:eastAsia="等线" w:hAnsi="Times New Roman"/>
          <w:b/>
          <w:bCs/>
          <w:kern w:val="0"/>
          <w:sz w:val="20"/>
          <w:szCs w:val="20"/>
          <w:lang w:val="en-GB"/>
        </w:rPr>
        <w:t xml:space="preserve"> </w:t>
      </w:r>
      <w:r w:rsidR="007013EE">
        <w:rPr>
          <w:rFonts w:ascii="Times New Roman" w:eastAsia="等线" w:hAnsi="Times New Roman"/>
          <w:b/>
          <w:bCs/>
          <w:kern w:val="0"/>
          <w:sz w:val="20"/>
          <w:szCs w:val="20"/>
          <w:lang w:val="en-GB"/>
        </w:rPr>
        <w:t>LCG in a triggered DSR</w:t>
      </w:r>
      <w:r w:rsidRPr="001B7B1D">
        <w:rPr>
          <w:rFonts w:ascii="Times New Roman" w:eastAsia="等线" w:hAnsi="Times New Roman"/>
          <w:b/>
          <w:bCs/>
          <w:kern w:val="0"/>
          <w:sz w:val="20"/>
          <w:szCs w:val="20"/>
          <w:lang w:val="en-GB"/>
        </w:rPr>
        <w:t xml:space="preserve">, UE should use </w:t>
      </w:r>
      <w:r w:rsidR="007013EE">
        <w:rPr>
          <w:rFonts w:ascii="Times New Roman" w:eastAsia="等线" w:hAnsi="Times New Roman"/>
          <w:b/>
          <w:bCs/>
          <w:kern w:val="0"/>
          <w:sz w:val="20"/>
          <w:szCs w:val="20"/>
          <w:lang w:val="en-GB"/>
        </w:rPr>
        <w:t xml:space="preserve">the </w:t>
      </w:r>
      <w:r w:rsidRPr="001B7B1D">
        <w:rPr>
          <w:rFonts w:ascii="Times New Roman" w:eastAsia="等线" w:hAnsi="Times New Roman"/>
          <w:b/>
          <w:bCs/>
          <w:kern w:val="0"/>
          <w:sz w:val="20"/>
          <w:szCs w:val="20"/>
          <w:lang w:val="en-GB"/>
        </w:rPr>
        <w:t>new DSR format for all LCGs</w:t>
      </w:r>
      <w:r w:rsidR="000416C4">
        <w:rPr>
          <w:rFonts w:ascii="Times New Roman" w:eastAsia="等线" w:hAnsi="Times New Roman" w:hint="eastAsia"/>
          <w:b/>
          <w:bCs/>
          <w:kern w:val="0"/>
          <w:sz w:val="20"/>
          <w:szCs w:val="20"/>
          <w:lang w:val="en-GB"/>
        </w:rPr>
        <w:t xml:space="preserve">, wherein the </w:t>
      </w:r>
      <w:r w:rsidR="000416C4" w:rsidRPr="000416C4">
        <w:rPr>
          <w:rFonts w:ascii="Times New Roman" w:hAnsi="Times New Roman" w:hint="eastAsia"/>
          <w:b/>
          <w:bCs/>
          <w:sz w:val="20"/>
          <w:szCs w:val="20"/>
          <w:lang w:val="en-GB"/>
        </w:rPr>
        <w:t>EXT field is set to zero</w:t>
      </w:r>
      <w:r w:rsidRPr="001B7B1D">
        <w:rPr>
          <w:rFonts w:ascii="Times New Roman" w:eastAsia="等线" w:hAnsi="Times New Roman"/>
          <w:b/>
          <w:bCs/>
          <w:kern w:val="0"/>
          <w:sz w:val="20"/>
          <w:szCs w:val="20"/>
          <w:lang w:val="en-GB"/>
        </w:rPr>
        <w:t>.</w:t>
      </w:r>
      <w:r w:rsidR="00FF6E66">
        <w:rPr>
          <w:rFonts w:ascii="Times New Roman" w:eastAsia="等线" w:hAnsi="Times New Roman" w:hint="eastAsia"/>
          <w:b/>
          <w:bCs/>
          <w:kern w:val="0"/>
          <w:sz w:val="20"/>
          <w:szCs w:val="20"/>
          <w:lang w:val="en-GB"/>
        </w:rPr>
        <w:t xml:space="preserve"> </w:t>
      </w:r>
    </w:p>
    <w:p w14:paraId="15D484F3" w14:textId="77777777" w:rsidR="00FC5AAA" w:rsidRDefault="00FC5AAA" w:rsidP="000E06B7">
      <w:pPr>
        <w:rPr>
          <w:rFonts w:ascii="Times New Roman" w:eastAsia="等线" w:hAnsi="Times New Roman"/>
          <w:b/>
          <w:bCs/>
          <w:kern w:val="0"/>
          <w:sz w:val="20"/>
          <w:szCs w:val="20"/>
          <w:lang w:val="en-GB"/>
        </w:rPr>
      </w:pPr>
    </w:p>
    <w:p w14:paraId="0A332548" w14:textId="1DD922C6" w:rsidR="008669F9" w:rsidRPr="000416C4" w:rsidRDefault="000416C4" w:rsidP="00546038">
      <w:pPr>
        <w:rPr>
          <w:rFonts w:ascii="Times New Roman" w:eastAsia="等线" w:hAnsi="Times New Roman" w:cs="Times New Roman"/>
          <w:sz w:val="20"/>
          <w:szCs w:val="20"/>
          <w:lang w:val="en-GB"/>
          <w14:ligatures w14:val="none"/>
        </w:rPr>
      </w:pPr>
      <w:r>
        <w:rPr>
          <w:rFonts w:ascii="Times New Roman" w:hAnsi="Times New Roman" w:hint="eastAsia"/>
          <w:sz w:val="20"/>
          <w:szCs w:val="20"/>
        </w:rPr>
        <w:t xml:space="preserve">For the </w:t>
      </w:r>
      <w:r>
        <w:rPr>
          <w:rFonts w:ascii="Times New Roman" w:hAnsi="Times New Roman"/>
          <w:sz w:val="20"/>
          <w:szCs w:val="20"/>
        </w:rPr>
        <w:t>enhanced</w:t>
      </w:r>
      <w:r>
        <w:rPr>
          <w:rFonts w:ascii="Times New Roman" w:hAnsi="Times New Roman" w:hint="eastAsia"/>
          <w:sz w:val="20"/>
          <w:szCs w:val="20"/>
        </w:rPr>
        <w:t xml:space="preserve"> DSR</w:t>
      </w:r>
      <w:r>
        <w:rPr>
          <w:rFonts w:ascii="Times New Roman" w:hAnsi="Times New Roman"/>
          <w:sz w:val="20"/>
          <w:szCs w:val="20"/>
        </w:rPr>
        <w:t xml:space="preserve"> MAC CE format</w:t>
      </w:r>
      <w:r w:rsidR="00993291">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hint="eastAsia"/>
          <w:sz w:val="20"/>
          <w:szCs w:val="20"/>
          <w:lang w:val="en-GB"/>
          <w14:ligatures w14:val="none"/>
        </w:rPr>
        <w:t>if there</w:t>
      </w:r>
      <w:r>
        <w:rPr>
          <w:rFonts w:ascii="Times New Roman" w:eastAsia="等线" w:hAnsi="Times New Roman" w:cs="Times New Roman"/>
          <w:sz w:val="20"/>
          <w:szCs w:val="20"/>
          <w:lang w:val="en-GB"/>
          <w14:ligatures w14:val="none"/>
        </w:rPr>
        <w:t>’</w:t>
      </w:r>
      <w:r>
        <w:rPr>
          <w:rFonts w:ascii="Times New Roman" w:eastAsia="等线" w:hAnsi="Times New Roman" w:cs="Times New Roman" w:hint="eastAsia"/>
          <w:sz w:val="20"/>
          <w:szCs w:val="20"/>
          <w:lang w:val="en-GB"/>
          <w14:ligatures w14:val="none"/>
        </w:rPr>
        <w:t xml:space="preserve">s multiple pair of delay status </w:t>
      </w:r>
      <w:r w:rsidR="00636FAC">
        <w:rPr>
          <w:rFonts w:ascii="Times New Roman" w:eastAsia="等线" w:hAnsi="Times New Roman" w:cs="Times New Roman"/>
          <w:sz w:val="20"/>
          <w:szCs w:val="20"/>
          <w:lang w:val="en-GB"/>
          <w14:ligatures w14:val="none"/>
        </w:rPr>
        <w:t>information</w:t>
      </w:r>
      <w:r w:rsidR="00636FAC">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hint="eastAsia"/>
          <w:sz w:val="20"/>
          <w:szCs w:val="20"/>
          <w:lang w:val="en-GB"/>
          <w14:ligatures w14:val="none"/>
        </w:rPr>
        <w:t>for an LCG, it</w:t>
      </w:r>
      <w:r>
        <w:rPr>
          <w:rFonts w:ascii="Times New Roman" w:eastAsia="等线" w:hAnsi="Times New Roman" w:cs="Times New Roman"/>
          <w:sz w:val="20"/>
          <w:szCs w:val="20"/>
          <w:lang w:val="en-GB"/>
          <w14:ligatures w14:val="none"/>
        </w:rPr>
        <w:t>’</w:t>
      </w:r>
      <w:r>
        <w:rPr>
          <w:rFonts w:ascii="Times New Roman" w:eastAsia="等线" w:hAnsi="Times New Roman" w:cs="Times New Roman" w:hint="eastAsia"/>
          <w:sz w:val="20"/>
          <w:szCs w:val="20"/>
          <w:lang w:val="en-GB"/>
          <w14:ligatures w14:val="none"/>
        </w:rPr>
        <w:t xml:space="preserve">d better place the </w:t>
      </w:r>
      <w:r w:rsidRPr="000416C4">
        <w:rPr>
          <w:rFonts w:ascii="Times New Roman" w:eastAsia="等线" w:hAnsi="Times New Roman" w:cs="Times New Roman"/>
          <w:sz w:val="20"/>
          <w:szCs w:val="20"/>
          <w:lang w:val="en-GB"/>
          <w14:ligatures w14:val="none"/>
        </w:rPr>
        <w:t xml:space="preserve">delay status </w:t>
      </w:r>
      <w:r>
        <w:rPr>
          <w:rFonts w:ascii="Times New Roman" w:eastAsia="等线" w:hAnsi="Times New Roman" w:cs="Times New Roman"/>
          <w:sz w:val="20"/>
          <w:szCs w:val="20"/>
          <w:lang w:val="en-GB"/>
          <w14:ligatures w14:val="none"/>
        </w:rPr>
        <w:t>information</w:t>
      </w:r>
      <w:r>
        <w:rPr>
          <w:rFonts w:ascii="Times New Roman" w:eastAsia="等线" w:hAnsi="Times New Roman" w:cs="Times New Roman" w:hint="eastAsia"/>
          <w:sz w:val="20"/>
          <w:szCs w:val="20"/>
          <w:lang w:val="en-GB"/>
          <w14:ligatures w14:val="none"/>
        </w:rPr>
        <w:t xml:space="preserve"> </w:t>
      </w:r>
      <w:r w:rsidR="00636FAC">
        <w:rPr>
          <w:rFonts w:ascii="Times New Roman" w:eastAsia="等线" w:hAnsi="Times New Roman" w:cs="Times New Roman" w:hint="eastAsia"/>
          <w:sz w:val="20"/>
          <w:szCs w:val="20"/>
          <w:lang w:val="en-GB"/>
          <w14:ligatures w14:val="none"/>
        </w:rPr>
        <w:t xml:space="preserve">for an LCG </w:t>
      </w:r>
      <w:r>
        <w:rPr>
          <w:rFonts w:ascii="Times New Roman" w:eastAsia="等线" w:hAnsi="Times New Roman" w:cs="Times New Roman" w:hint="eastAsia"/>
          <w:sz w:val="20"/>
          <w:szCs w:val="20"/>
          <w:lang w:val="en-GB"/>
          <w14:ligatures w14:val="none"/>
        </w:rPr>
        <w:t xml:space="preserve">in </w:t>
      </w:r>
      <w:r>
        <w:rPr>
          <w:rFonts w:ascii="Times New Roman" w:eastAsia="等线" w:hAnsi="Times New Roman" w:cs="Times New Roman"/>
          <w:sz w:val="20"/>
          <w:szCs w:val="20"/>
          <w:lang w:val="en-GB"/>
          <w14:ligatures w14:val="none"/>
        </w:rPr>
        <w:t>increasin</w:t>
      </w:r>
      <w:r>
        <w:rPr>
          <w:rFonts w:ascii="Times New Roman" w:eastAsia="等线" w:hAnsi="Times New Roman" w:cs="Times New Roman" w:hint="eastAsia"/>
          <w:sz w:val="20"/>
          <w:szCs w:val="20"/>
          <w:lang w:val="en-GB"/>
          <w14:ligatures w14:val="none"/>
        </w:rPr>
        <w:t xml:space="preserve">g order of the associated </w:t>
      </w:r>
      <w:r w:rsidRPr="000416C4">
        <w:rPr>
          <w:rFonts w:ascii="Times New Roman" w:eastAsia="等线" w:hAnsi="Times New Roman" w:cs="Times New Roman"/>
          <w:sz w:val="20"/>
          <w:szCs w:val="20"/>
          <w:lang w:val="en-GB"/>
          <w14:ligatures w14:val="none"/>
        </w:rPr>
        <w:t>reporting thresholds</w:t>
      </w:r>
      <w:r>
        <w:rPr>
          <w:rFonts w:ascii="Times New Roman" w:eastAsia="等线" w:hAnsi="Times New Roman" w:cs="Times New Roman" w:hint="eastAsia"/>
          <w:sz w:val="20"/>
          <w:szCs w:val="20"/>
          <w:lang w:val="en-GB"/>
          <w14:ligatures w14:val="none"/>
        </w:rPr>
        <w:t xml:space="preserve">. In other words, UE places the </w:t>
      </w:r>
      <w:r w:rsidRPr="000416C4">
        <w:rPr>
          <w:rFonts w:ascii="Times New Roman" w:eastAsia="等线" w:hAnsi="Times New Roman" w:cs="Times New Roman"/>
          <w:sz w:val="20"/>
          <w:szCs w:val="20"/>
          <w:lang w:val="en-GB"/>
          <w14:ligatures w14:val="none"/>
        </w:rPr>
        <w:t xml:space="preserve">delay status </w:t>
      </w:r>
      <w:r>
        <w:rPr>
          <w:rFonts w:ascii="Times New Roman" w:eastAsia="等线" w:hAnsi="Times New Roman" w:cs="Times New Roman"/>
          <w:sz w:val="20"/>
          <w:szCs w:val="20"/>
          <w:lang w:val="en-GB"/>
          <w14:ligatures w14:val="none"/>
        </w:rPr>
        <w:t>information</w:t>
      </w:r>
      <w:r>
        <w:rPr>
          <w:rFonts w:ascii="Times New Roman" w:eastAsia="等线" w:hAnsi="Times New Roman" w:cs="Times New Roman" w:hint="eastAsia"/>
          <w:sz w:val="20"/>
          <w:szCs w:val="20"/>
          <w:lang w:val="en-GB"/>
          <w14:ligatures w14:val="none"/>
        </w:rPr>
        <w:t xml:space="preserve"> in </w:t>
      </w:r>
      <w:r>
        <w:rPr>
          <w:rFonts w:ascii="Times New Roman" w:eastAsia="等线" w:hAnsi="Times New Roman" w:cs="Times New Roman"/>
          <w:sz w:val="20"/>
          <w:szCs w:val="20"/>
          <w:lang w:val="en-GB"/>
          <w14:ligatures w14:val="none"/>
        </w:rPr>
        <w:t>increasin</w:t>
      </w:r>
      <w:r>
        <w:rPr>
          <w:rFonts w:ascii="Times New Roman" w:eastAsia="等线" w:hAnsi="Times New Roman" w:cs="Times New Roman" w:hint="eastAsia"/>
          <w:sz w:val="20"/>
          <w:szCs w:val="20"/>
          <w:lang w:val="en-GB"/>
          <w14:ligatures w14:val="none"/>
        </w:rPr>
        <w:t xml:space="preserve">g order of the </w:t>
      </w:r>
      <w:r w:rsidR="00A44D19" w:rsidRPr="00A44D19">
        <w:rPr>
          <w:rFonts w:ascii="Times New Roman" w:eastAsia="等线" w:hAnsi="Times New Roman" w:cs="Times New Roman"/>
          <w:sz w:val="20"/>
          <w:szCs w:val="20"/>
          <w:lang w:val="en-GB"/>
          <w14:ligatures w14:val="none"/>
        </w:rPr>
        <w:t>shortest remaining time</w:t>
      </w:r>
      <w:r w:rsidR="00A44D19" w:rsidRPr="00A44D19">
        <w:rPr>
          <w:rFonts w:ascii="Times New Roman" w:eastAsia="等线" w:hAnsi="Times New Roman" w:cs="Times New Roman" w:hint="eastAsia"/>
          <w:sz w:val="20"/>
          <w:szCs w:val="20"/>
          <w:lang w:val="en-GB"/>
          <w14:ligatures w14:val="none"/>
        </w:rPr>
        <w:t xml:space="preserve"> </w:t>
      </w:r>
      <w:r w:rsidR="00A44D19">
        <w:rPr>
          <w:rFonts w:ascii="Times New Roman" w:eastAsia="等线" w:hAnsi="Times New Roman" w:cs="Times New Roman" w:hint="eastAsia"/>
          <w:sz w:val="20"/>
          <w:szCs w:val="20"/>
          <w:lang w:val="en-GB"/>
          <w14:ligatures w14:val="none"/>
        </w:rPr>
        <w:t xml:space="preserve">associated with the pair of delay status </w:t>
      </w:r>
      <w:r w:rsidR="00A44D19">
        <w:rPr>
          <w:rFonts w:ascii="Times New Roman" w:eastAsia="等线" w:hAnsi="Times New Roman" w:cs="Times New Roman"/>
          <w:sz w:val="20"/>
          <w:szCs w:val="20"/>
          <w:lang w:val="en-GB"/>
          <w14:ligatures w14:val="none"/>
        </w:rPr>
        <w:t>information</w:t>
      </w:r>
      <w:r w:rsidR="00636FAC">
        <w:rPr>
          <w:rFonts w:ascii="Times New Roman" w:eastAsia="等线" w:hAnsi="Times New Roman" w:cs="Times New Roman" w:hint="eastAsia"/>
          <w:sz w:val="20"/>
          <w:szCs w:val="20"/>
          <w:lang w:val="en-GB"/>
          <w14:ligatures w14:val="none"/>
        </w:rPr>
        <w:t>, so that</w:t>
      </w:r>
      <w:r w:rsidR="00636FAC" w:rsidRPr="00636FAC">
        <w:rPr>
          <w:rFonts w:ascii="Times New Roman" w:eastAsia="等线" w:hAnsi="Times New Roman" w:cs="Times New Roman" w:hint="eastAsia"/>
          <w:sz w:val="20"/>
          <w:szCs w:val="20"/>
          <w:lang w:val="en-GB"/>
          <w14:ligatures w14:val="none"/>
        </w:rPr>
        <w:t xml:space="preserve"> it is beneficial for network </w:t>
      </w:r>
      <w:r w:rsidR="00636FAC">
        <w:rPr>
          <w:rFonts w:ascii="Times New Roman" w:eastAsia="等线" w:hAnsi="Times New Roman" w:cs="Times New Roman" w:hint="eastAsia"/>
          <w:sz w:val="20"/>
          <w:szCs w:val="20"/>
          <w:lang w:val="en-GB"/>
          <w14:ligatures w14:val="none"/>
        </w:rPr>
        <w:t xml:space="preserve">to </w:t>
      </w:r>
      <w:r w:rsidR="00636FAC" w:rsidRPr="00636FAC">
        <w:rPr>
          <w:rFonts w:ascii="Times New Roman" w:eastAsia="等线" w:hAnsi="Times New Roman" w:cs="Times New Roman"/>
          <w:sz w:val="20"/>
          <w:szCs w:val="20"/>
          <w:lang w:val="en-GB"/>
          <w14:ligatures w14:val="none"/>
        </w:rPr>
        <w:t>analyse</w:t>
      </w:r>
      <w:r w:rsidR="00636FAC" w:rsidRPr="00636FAC">
        <w:rPr>
          <w:rFonts w:ascii="Times New Roman" w:eastAsia="等线" w:hAnsi="Times New Roman" w:cs="Times New Roman" w:hint="eastAsia"/>
          <w:sz w:val="20"/>
          <w:szCs w:val="20"/>
          <w:lang w:val="en-GB"/>
          <w14:ligatures w14:val="none"/>
        </w:rPr>
        <w:t xml:space="preserve"> and hand</w:t>
      </w:r>
      <w:r w:rsidR="00636FAC">
        <w:rPr>
          <w:rFonts w:ascii="Times New Roman" w:eastAsia="等线" w:hAnsi="Times New Roman" w:cs="Times New Roman" w:hint="eastAsia"/>
          <w:sz w:val="20"/>
          <w:szCs w:val="20"/>
          <w:lang w:val="en-GB"/>
          <w14:ligatures w14:val="none"/>
        </w:rPr>
        <w:t>le</w:t>
      </w:r>
      <w:r w:rsidR="00636FAC" w:rsidRPr="00636FAC">
        <w:rPr>
          <w:rFonts w:ascii="Times New Roman" w:eastAsia="等线" w:hAnsi="Times New Roman" w:cs="Times New Roman" w:hint="eastAsia"/>
          <w:sz w:val="20"/>
          <w:szCs w:val="20"/>
          <w:lang w:val="en-GB"/>
          <w14:ligatures w14:val="none"/>
        </w:rPr>
        <w:t xml:space="preserve"> if </w:t>
      </w:r>
      <w:r w:rsidR="00636FAC" w:rsidRPr="00636FAC">
        <w:rPr>
          <w:rFonts w:ascii="Times New Roman" w:eastAsia="等线" w:hAnsi="Times New Roman" w:cs="Times New Roman"/>
          <w:sz w:val="20"/>
          <w:szCs w:val="20"/>
          <w:lang w:val="en-GB"/>
          <w14:ligatures w14:val="none"/>
        </w:rPr>
        <w:t>the content of the MAC CE would be more deterministic</w:t>
      </w:r>
      <w:r>
        <w:rPr>
          <w:rFonts w:ascii="Times New Roman" w:eastAsia="等线" w:hAnsi="Times New Roman" w:cs="Times New Roman" w:hint="eastAsia"/>
          <w:sz w:val="20"/>
          <w:szCs w:val="20"/>
          <w:lang w:val="en-GB"/>
          <w14:ligatures w14:val="none"/>
        </w:rPr>
        <w:t xml:space="preserve">. </w:t>
      </w:r>
    </w:p>
    <w:p w14:paraId="2313B5D5" w14:textId="7B3FD083" w:rsidR="00546038" w:rsidRDefault="00546038" w:rsidP="00546038">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EC2EAE">
        <w:rPr>
          <w:rFonts w:ascii="Times New Roman" w:eastAsia="等线" w:hAnsi="Times New Roman" w:cs="Times New Roman" w:hint="eastAsia"/>
          <w:b/>
          <w:bCs/>
          <w:sz w:val="20"/>
          <w:szCs w:val="20"/>
          <w:lang w:val="en-GB"/>
          <w14:ligatures w14:val="none"/>
        </w:rPr>
        <w:t>2</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00636FAC" w:rsidRPr="00636FAC">
        <w:rPr>
          <w:rFonts w:ascii="Times New Roman" w:eastAsia="等线" w:hAnsi="Times New Roman"/>
          <w:b/>
          <w:bCs/>
          <w:kern w:val="0"/>
          <w:sz w:val="20"/>
          <w:szCs w:val="20"/>
          <w:lang w:val="en-GB"/>
        </w:rPr>
        <w:t>UE places the delay status information in increasing order of the value of the remaining time filed</w:t>
      </w:r>
      <w:r w:rsidR="00636FAC">
        <w:rPr>
          <w:rFonts w:ascii="Times New Roman" w:eastAsia="等线" w:hAnsi="Times New Roman" w:hint="eastAsia"/>
          <w:b/>
          <w:bCs/>
          <w:kern w:val="0"/>
          <w:sz w:val="20"/>
          <w:szCs w:val="20"/>
          <w:lang w:val="en-GB"/>
        </w:rPr>
        <w:t>.</w:t>
      </w:r>
    </w:p>
    <w:p w14:paraId="7D3639B8" w14:textId="5F444FE6" w:rsidR="0025436C" w:rsidRDefault="0025436C" w:rsidP="00546038">
      <w:pPr>
        <w:rPr>
          <w:rFonts w:ascii="Times New Roman" w:eastAsia="等线" w:hAnsi="Times New Roman" w:cs="Times New Roman"/>
          <w:sz w:val="20"/>
          <w:szCs w:val="20"/>
          <w:lang w:val="en-GB"/>
          <w14:ligatures w14:val="none"/>
        </w:rPr>
      </w:pPr>
      <w:r w:rsidRPr="00EA377A">
        <w:rPr>
          <w:rFonts w:ascii="Times New Roman" w:eastAsia="等线" w:hAnsi="Times New Roman" w:cs="Times New Roman"/>
          <w:sz w:val="20"/>
          <w:szCs w:val="20"/>
          <w:lang w:val="en-GB"/>
          <w14:ligatures w14:val="none"/>
        </w:rPr>
        <w:lastRenderedPageBreak/>
        <w:t xml:space="preserve">One of the open issues is the reporting of PDCP control PDUs, the PDCP SDUs to be retransmitted and the PDCP Data PDUs to be retransmitted within a DSR. </w:t>
      </w:r>
      <w:r>
        <w:rPr>
          <w:rFonts w:ascii="Times New Roman" w:eastAsia="等线" w:hAnsi="Times New Roman" w:cs="Times New Roman"/>
          <w:sz w:val="20"/>
          <w:szCs w:val="20"/>
          <w:lang w:val="en-GB"/>
          <w14:ligatures w14:val="none"/>
        </w:rPr>
        <w:t xml:space="preserve">It is </w:t>
      </w:r>
      <w:proofErr w:type="gramStart"/>
      <w:r w:rsidRPr="00EA377A">
        <w:rPr>
          <w:rFonts w:ascii="Times New Roman" w:eastAsia="等线" w:hAnsi="Times New Roman" w:cs="Times New Roman"/>
          <w:sz w:val="20"/>
          <w:szCs w:val="20"/>
          <w:lang w:val="en-GB"/>
          <w14:ligatures w14:val="none"/>
        </w:rPr>
        <w:t>in particular FFS</w:t>
      </w:r>
      <w:proofErr w:type="gramEnd"/>
      <w:r w:rsidRPr="00EA377A">
        <w:rPr>
          <w:rFonts w:ascii="Times New Roman" w:eastAsia="等线" w:hAnsi="Times New Roman" w:cs="Times New Roman"/>
          <w:sz w:val="20"/>
          <w:szCs w:val="20"/>
          <w:lang w:val="en-GB"/>
          <w14:ligatures w14:val="none"/>
        </w:rPr>
        <w:t xml:space="preserve"> in which delay-reporting PDCP data volume PDCP control PDUs and retransmission PDCP SDUs/PDUs </w:t>
      </w:r>
      <w:r>
        <w:rPr>
          <w:rFonts w:ascii="Times New Roman" w:eastAsia="等线" w:hAnsi="Times New Roman" w:cs="Times New Roman"/>
          <w:sz w:val="20"/>
          <w:szCs w:val="20"/>
          <w:lang w:val="en-GB"/>
          <w14:ligatures w14:val="none"/>
        </w:rPr>
        <w:t xml:space="preserve">should be </w:t>
      </w:r>
      <w:r w:rsidRPr="00EA377A">
        <w:rPr>
          <w:rFonts w:ascii="Times New Roman" w:eastAsia="等线" w:hAnsi="Times New Roman" w:cs="Times New Roman"/>
          <w:sz w:val="20"/>
          <w:szCs w:val="20"/>
          <w:lang w:val="en-GB"/>
          <w14:ligatures w14:val="none"/>
        </w:rPr>
        <w:t xml:space="preserve">reported. </w:t>
      </w:r>
      <w:r>
        <w:rPr>
          <w:rFonts w:ascii="Times New Roman" w:eastAsia="等线" w:hAnsi="Times New Roman" w:cs="Times New Roman"/>
          <w:sz w:val="20"/>
          <w:szCs w:val="20"/>
          <w:lang w:val="en-GB"/>
          <w14:ligatures w14:val="none"/>
        </w:rPr>
        <w:t xml:space="preserve">In our view retransmission PDCP PDUs/SDUs should be treated in the same way as any other (initial) PDCP SDUs/PDUs. Since those retransmission PDCP PDUs/SDUs have a corresponding PDCP discard timer running, the retransmission PDUs/SDUs should be reported according to their remaining delay. </w:t>
      </w:r>
      <w:r w:rsidR="00D05305">
        <w:rPr>
          <w:rFonts w:ascii="Times New Roman" w:eastAsia="等线" w:hAnsi="Times New Roman" w:cs="Times New Roman"/>
          <w:sz w:val="20"/>
          <w:szCs w:val="20"/>
          <w:lang w:val="en-GB"/>
          <w14:ligatures w14:val="none"/>
        </w:rPr>
        <w:t xml:space="preserve">Since PDCP retransmission are anyway happening only during specific events such as PDCP data recovery or PDCP re-establishment, we don’t think that any special handling is necessary. It would be better to just treat some w.r.t to DSR reporting as any other PDCP SDU/PDU. </w:t>
      </w:r>
    </w:p>
    <w:p w14:paraId="48DB8AF7" w14:textId="7C3868EF" w:rsidR="00D05305" w:rsidRDefault="00D05305" w:rsidP="00546038">
      <w:pPr>
        <w:rPr>
          <w:rFonts w:ascii="Times New Roman" w:eastAsia="等线" w:hAnsi="Times New Roman" w:cs="Times New Roman"/>
          <w:sz w:val="20"/>
          <w:szCs w:val="20"/>
          <w:lang w:val="en-GB"/>
          <w14:ligatures w14:val="none"/>
        </w:rPr>
      </w:pPr>
      <w:r w:rsidRPr="00EA377A">
        <w:rPr>
          <w:rFonts w:ascii="Times New Roman" w:eastAsia="等线" w:hAnsi="Times New Roman" w:cs="Times New Roman"/>
          <w:b/>
          <w:bCs/>
          <w:sz w:val="20"/>
          <w:szCs w:val="20"/>
          <w:lang w:val="en-GB"/>
          <w14:ligatures w14:val="none"/>
        </w:rPr>
        <w:t xml:space="preserve">Proposal 3: RAN2 to agree to report PDCP </w:t>
      </w:r>
      <w:r>
        <w:rPr>
          <w:rFonts w:ascii="Times New Roman" w:eastAsia="等线" w:hAnsi="Times New Roman" w:cs="Times New Roman"/>
          <w:b/>
          <w:bCs/>
          <w:sz w:val="20"/>
          <w:szCs w:val="20"/>
          <w:lang w:val="en-GB"/>
          <w14:ligatures w14:val="none"/>
        </w:rPr>
        <w:t>Data PDUs/</w:t>
      </w:r>
      <w:r w:rsidRPr="00EA377A">
        <w:rPr>
          <w:rFonts w:ascii="Times New Roman" w:eastAsia="等线" w:hAnsi="Times New Roman" w:cs="Times New Roman"/>
          <w:b/>
          <w:bCs/>
          <w:sz w:val="20"/>
          <w:szCs w:val="20"/>
          <w:lang w:val="en-GB"/>
          <w14:ligatures w14:val="none"/>
        </w:rPr>
        <w:t xml:space="preserve">SDUs to be retransmitted </w:t>
      </w:r>
      <w:r>
        <w:rPr>
          <w:rFonts w:ascii="Times New Roman" w:eastAsia="等线" w:hAnsi="Times New Roman" w:cs="Times New Roman"/>
          <w:b/>
          <w:bCs/>
          <w:sz w:val="20"/>
          <w:szCs w:val="20"/>
          <w:lang w:val="en-GB"/>
          <w14:ligatures w14:val="none"/>
        </w:rPr>
        <w:t xml:space="preserve">in the delay-reporting data volume </w:t>
      </w:r>
      <w:r w:rsidRPr="00EA377A">
        <w:rPr>
          <w:rFonts w:ascii="Times New Roman" w:eastAsia="等线" w:hAnsi="Times New Roman" w:cs="Times New Roman"/>
          <w:b/>
          <w:bCs/>
          <w:sz w:val="20"/>
          <w:szCs w:val="20"/>
          <w:lang w:val="en-GB"/>
          <w14:ligatures w14:val="none"/>
        </w:rPr>
        <w:t>according to their corresponding remaining delay value, e.g. treat them as any other PDCP SDU/</w:t>
      </w:r>
      <w:r>
        <w:rPr>
          <w:rFonts w:ascii="Times New Roman" w:eastAsia="等线" w:hAnsi="Times New Roman" w:cs="Times New Roman"/>
          <w:b/>
          <w:bCs/>
          <w:sz w:val="20"/>
          <w:szCs w:val="20"/>
          <w:lang w:val="en-GB"/>
          <w14:ligatures w14:val="none"/>
        </w:rPr>
        <w:t xml:space="preserve"> data </w:t>
      </w:r>
      <w:r w:rsidRPr="00EA377A">
        <w:rPr>
          <w:rFonts w:ascii="Times New Roman" w:eastAsia="等线" w:hAnsi="Times New Roman" w:cs="Times New Roman"/>
          <w:b/>
          <w:bCs/>
          <w:sz w:val="20"/>
          <w:szCs w:val="20"/>
          <w:lang w:val="en-GB"/>
          <w14:ligatures w14:val="none"/>
        </w:rPr>
        <w:t>PDU</w:t>
      </w:r>
      <w:r>
        <w:rPr>
          <w:rFonts w:ascii="Times New Roman" w:eastAsia="等线" w:hAnsi="Times New Roman" w:cs="Times New Roman"/>
          <w:sz w:val="20"/>
          <w:szCs w:val="20"/>
          <w:lang w:val="en-GB"/>
          <w14:ligatures w14:val="none"/>
        </w:rPr>
        <w:t xml:space="preserve">. </w:t>
      </w:r>
    </w:p>
    <w:p w14:paraId="22148AD6" w14:textId="7FDDE45D" w:rsidR="00D05305" w:rsidRDefault="00D05305" w:rsidP="00546038">
      <w:pPr>
        <w:rPr>
          <w:rFonts w:ascii="Times New Roman" w:eastAsia="等线" w:hAnsi="Times New Roman" w:cs="Times New Roman"/>
          <w:sz w:val="20"/>
          <w:szCs w:val="20"/>
          <w:lang w:val="en-GB"/>
          <w14:ligatures w14:val="none"/>
        </w:rPr>
      </w:pPr>
      <w:r>
        <w:rPr>
          <w:rFonts w:ascii="Times New Roman" w:eastAsia="等线" w:hAnsi="Times New Roman" w:cs="Times New Roman"/>
          <w:sz w:val="20"/>
          <w:szCs w:val="20"/>
          <w:lang w:val="en-GB"/>
          <w14:ligatures w14:val="none"/>
        </w:rPr>
        <w:t xml:space="preserve">Since PDCP control PDUs don’t have an associated PDCP discard timer, we agree with the rapporteur’s suggestion to report them in the first PDCP delay-reporting data-volume. </w:t>
      </w:r>
    </w:p>
    <w:p w14:paraId="4FD67ED2" w14:textId="2C869295" w:rsidR="00D05305" w:rsidRPr="00EA377A" w:rsidRDefault="00D05305" w:rsidP="00546038">
      <w:pPr>
        <w:rPr>
          <w:rFonts w:ascii="Times New Roman" w:eastAsia="等线" w:hAnsi="Times New Roman" w:cs="Times New Roman"/>
          <w:b/>
          <w:bCs/>
          <w:sz w:val="20"/>
          <w:szCs w:val="20"/>
          <w:lang w:val="en-GB"/>
          <w14:ligatures w14:val="none"/>
        </w:rPr>
      </w:pPr>
      <w:r w:rsidRPr="00EA377A">
        <w:rPr>
          <w:rFonts w:ascii="Times New Roman" w:eastAsia="等线" w:hAnsi="Times New Roman" w:cs="Times New Roman"/>
          <w:b/>
          <w:bCs/>
          <w:sz w:val="20"/>
          <w:szCs w:val="20"/>
          <w:lang w:val="en-GB"/>
          <w14:ligatures w14:val="none"/>
        </w:rPr>
        <w:t>Proposal 4: RAN2 to agree to report PDCP control PDUs in the first PDCO delay-reporting data volume, e.g. i=1.</w:t>
      </w:r>
    </w:p>
    <w:p w14:paraId="7D0CF5AB" w14:textId="77777777" w:rsidR="00546038" w:rsidRPr="00546038" w:rsidRDefault="00546038">
      <w:pPr>
        <w:rPr>
          <w:rFonts w:ascii="Times New Roman" w:eastAsia="等线" w:hAnsi="Times New Roman" w:cs="Times New Roman"/>
          <w:sz w:val="20"/>
          <w:szCs w:val="20"/>
          <w:lang w:val="en-GB"/>
          <w14:ligatures w14:val="none"/>
        </w:rPr>
      </w:pPr>
    </w:p>
    <w:bookmarkEnd w:id="5"/>
    <w:p w14:paraId="652DA3E9" w14:textId="77777777" w:rsidR="005F0E00" w:rsidRPr="00FF1B27"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63C811C8"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A561C8">
        <w:rPr>
          <w:rFonts w:ascii="Times New Roman" w:hAnsi="Times New Roman" w:hint="eastAsia"/>
          <w:sz w:val="20"/>
          <w:szCs w:val="20"/>
        </w:rPr>
        <w:t xml:space="preserve">delay status reporting </w:t>
      </w:r>
      <w:r w:rsidR="00435170">
        <w:rPr>
          <w:rFonts w:ascii="Times New Roman" w:hAnsi="Times New Roman"/>
          <w:sz w:val="20"/>
          <w:szCs w:val="20"/>
        </w:rPr>
        <w:t>enhancements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30022A37" w14:textId="77777777" w:rsidR="00286260" w:rsidRDefault="00286260" w:rsidP="00286260">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hint="eastAsia"/>
          <w:b/>
          <w:bCs/>
          <w:sz w:val="20"/>
          <w:szCs w:val="20"/>
          <w:lang w:val="en-GB"/>
          <w14:ligatures w14:val="none"/>
        </w:rPr>
        <w:t>1</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 xml:space="preserve">one LCG </w:t>
      </w:r>
      <w:r>
        <w:rPr>
          <w:rFonts w:ascii="Times New Roman" w:eastAsia="等线" w:hAnsi="Times New Roman" w:hint="eastAsia"/>
          <w:b/>
          <w:bCs/>
          <w:kern w:val="0"/>
          <w:sz w:val="20"/>
          <w:szCs w:val="20"/>
          <w:lang w:val="en-GB"/>
        </w:rPr>
        <w:t xml:space="preserve">is </w:t>
      </w:r>
      <w:r w:rsidRPr="001B7B1D">
        <w:rPr>
          <w:rFonts w:ascii="Times New Roman" w:eastAsia="等线" w:hAnsi="Times New Roman"/>
          <w:b/>
          <w:bCs/>
          <w:kern w:val="0"/>
          <w:sz w:val="20"/>
          <w:szCs w:val="20"/>
          <w:lang w:val="en-GB"/>
        </w:rPr>
        <w:t xml:space="preserve">configured with </w:t>
      </w:r>
      <w:r>
        <w:rPr>
          <w:rFonts w:ascii="Times New Roman" w:eastAsia="等线" w:hAnsi="Times New Roman"/>
          <w:b/>
          <w:bCs/>
          <w:kern w:val="0"/>
          <w:sz w:val="20"/>
          <w:szCs w:val="20"/>
          <w:lang w:val="en-GB"/>
        </w:rPr>
        <w:t xml:space="preserve">Rel-19 DSR </w:t>
      </w:r>
      <w:r w:rsidRPr="001B7B1D">
        <w:rPr>
          <w:rFonts w:ascii="Times New Roman" w:eastAsia="等线" w:hAnsi="Times New Roman"/>
          <w:b/>
          <w:bCs/>
          <w:kern w:val="0"/>
          <w:sz w:val="20"/>
          <w:szCs w:val="20"/>
          <w:lang w:val="en-GB"/>
        </w:rPr>
        <w:t>report</w:t>
      </w:r>
      <w:r>
        <w:rPr>
          <w:rFonts w:ascii="Times New Roman" w:eastAsia="等线" w:hAnsi="Times New Roman"/>
          <w:b/>
          <w:bCs/>
          <w:kern w:val="0"/>
          <w:sz w:val="20"/>
          <w:szCs w:val="20"/>
          <w:lang w:val="en-GB"/>
        </w:rPr>
        <w:t>ing</w:t>
      </w:r>
      <w:r w:rsidRPr="001B7B1D">
        <w:rPr>
          <w:rFonts w:ascii="Times New Roman" w:eastAsia="等线" w:hAnsi="Times New Roman"/>
          <w:b/>
          <w:bCs/>
          <w:kern w:val="0"/>
          <w:sz w:val="20"/>
          <w:szCs w:val="20"/>
          <w:lang w:val="en-GB"/>
        </w:rPr>
        <w:t xml:space="preserve"> thresholds</w:t>
      </w:r>
      <w:r>
        <w:rPr>
          <w:rFonts w:ascii="Times New Roman" w:eastAsia="等线" w:hAnsi="Times New Roman"/>
          <w:b/>
          <w:bCs/>
          <w:kern w:val="0"/>
          <w:sz w:val="20"/>
          <w:szCs w:val="20"/>
          <w:lang w:val="en-GB"/>
        </w:rPr>
        <w:t xml:space="preserve"> and there is data to be reported for </w:t>
      </w:r>
      <w:r>
        <w:rPr>
          <w:rFonts w:ascii="Times New Roman" w:eastAsia="等线" w:hAnsi="Times New Roman" w:hint="eastAsia"/>
          <w:b/>
          <w:bCs/>
          <w:kern w:val="0"/>
          <w:sz w:val="20"/>
          <w:szCs w:val="20"/>
          <w:lang w:val="en-GB"/>
        </w:rPr>
        <w:t>an</w:t>
      </w:r>
      <w:r>
        <w:rPr>
          <w:rFonts w:ascii="Times New Roman" w:eastAsia="等线" w:hAnsi="Times New Roman"/>
          <w:b/>
          <w:bCs/>
          <w:kern w:val="0"/>
          <w:sz w:val="20"/>
          <w:szCs w:val="20"/>
          <w:lang w:val="en-GB"/>
        </w:rPr>
        <w:t xml:space="preserve"> LCG in a triggered DSR</w:t>
      </w:r>
      <w:r w:rsidRPr="001B7B1D">
        <w:rPr>
          <w:rFonts w:ascii="Times New Roman" w:eastAsia="等线" w:hAnsi="Times New Roman"/>
          <w:b/>
          <w:bCs/>
          <w:kern w:val="0"/>
          <w:sz w:val="20"/>
          <w:szCs w:val="20"/>
          <w:lang w:val="en-GB"/>
        </w:rPr>
        <w:t xml:space="preserve">, UE should use </w:t>
      </w:r>
      <w:r>
        <w:rPr>
          <w:rFonts w:ascii="Times New Roman" w:eastAsia="等线" w:hAnsi="Times New Roman"/>
          <w:b/>
          <w:bCs/>
          <w:kern w:val="0"/>
          <w:sz w:val="20"/>
          <w:szCs w:val="20"/>
          <w:lang w:val="en-GB"/>
        </w:rPr>
        <w:t xml:space="preserve">the </w:t>
      </w:r>
      <w:r w:rsidRPr="001B7B1D">
        <w:rPr>
          <w:rFonts w:ascii="Times New Roman" w:eastAsia="等线" w:hAnsi="Times New Roman"/>
          <w:b/>
          <w:bCs/>
          <w:kern w:val="0"/>
          <w:sz w:val="20"/>
          <w:szCs w:val="20"/>
          <w:lang w:val="en-GB"/>
        </w:rPr>
        <w:t>new DSR format for all LCGs</w:t>
      </w:r>
      <w:r>
        <w:rPr>
          <w:rFonts w:ascii="Times New Roman" w:eastAsia="等线" w:hAnsi="Times New Roman" w:hint="eastAsia"/>
          <w:b/>
          <w:bCs/>
          <w:kern w:val="0"/>
          <w:sz w:val="20"/>
          <w:szCs w:val="20"/>
          <w:lang w:val="en-GB"/>
        </w:rPr>
        <w:t xml:space="preserve">, wherein the </w:t>
      </w:r>
      <w:r w:rsidRPr="000416C4">
        <w:rPr>
          <w:rFonts w:ascii="Times New Roman" w:hAnsi="Times New Roman" w:hint="eastAsia"/>
          <w:b/>
          <w:bCs/>
          <w:sz w:val="20"/>
          <w:szCs w:val="20"/>
          <w:lang w:val="en-GB"/>
        </w:rPr>
        <w:t>EXT field is set to zero</w:t>
      </w:r>
      <w:r w:rsidRPr="001B7B1D">
        <w:rPr>
          <w:rFonts w:ascii="Times New Roman" w:eastAsia="等线" w:hAnsi="Times New Roman"/>
          <w:b/>
          <w:bCs/>
          <w:kern w:val="0"/>
          <w:sz w:val="20"/>
          <w:szCs w:val="20"/>
          <w:lang w:val="en-GB"/>
        </w:rPr>
        <w:t>.</w:t>
      </w:r>
      <w:r>
        <w:rPr>
          <w:rFonts w:ascii="Times New Roman" w:eastAsia="等线" w:hAnsi="Times New Roman" w:hint="eastAsia"/>
          <w:b/>
          <w:bCs/>
          <w:kern w:val="0"/>
          <w:sz w:val="20"/>
          <w:szCs w:val="20"/>
          <w:lang w:val="en-GB"/>
        </w:rPr>
        <w:t xml:space="preserve"> </w:t>
      </w:r>
    </w:p>
    <w:p w14:paraId="121972D9" w14:textId="5A2F1A43" w:rsidR="00BC16B3" w:rsidRDefault="00BC16B3" w:rsidP="00366086">
      <w:pPr>
        <w:rPr>
          <w:rFonts w:ascii="Times New Roman" w:eastAsia="等线" w:hAnsi="Times New Roman"/>
          <w:b/>
          <w:bCs/>
          <w:kern w:val="0"/>
          <w:sz w:val="20"/>
          <w:szCs w:val="20"/>
          <w:lang w:val="en-GB"/>
        </w:rPr>
      </w:pPr>
      <w:r w:rsidRPr="00366086">
        <w:rPr>
          <w:rFonts w:ascii="Times New Roman" w:eastAsia="等线" w:hAnsi="Times New Roman"/>
          <w:b/>
          <w:bCs/>
          <w:kern w:val="0"/>
          <w:sz w:val="20"/>
          <w:szCs w:val="20"/>
          <w:lang w:val="en-GB"/>
        </w:rPr>
        <w:t xml:space="preserve">Proposal </w:t>
      </w:r>
      <w:r w:rsidRPr="00366086">
        <w:rPr>
          <w:rFonts w:ascii="Times New Roman" w:eastAsia="等线" w:hAnsi="Times New Roman" w:hint="eastAsia"/>
          <w:b/>
          <w:bCs/>
          <w:kern w:val="0"/>
          <w:sz w:val="20"/>
          <w:szCs w:val="20"/>
          <w:lang w:val="en-GB"/>
        </w:rPr>
        <w:t>2</w:t>
      </w:r>
      <w:r w:rsidRPr="00366086">
        <w:rPr>
          <w:rFonts w:ascii="Times New Roman" w:eastAsia="等线" w:hAnsi="Times New Roman"/>
          <w:b/>
          <w:bCs/>
          <w:kern w:val="0"/>
          <w:sz w:val="20"/>
          <w:szCs w:val="20"/>
          <w:lang w:val="en-GB"/>
        </w:rPr>
        <w:t>: UE places the delay status information in increasing order of the value of the remaining time filed</w:t>
      </w:r>
      <w:r w:rsidRPr="00366086">
        <w:rPr>
          <w:rFonts w:ascii="Times New Roman" w:eastAsia="等线" w:hAnsi="Times New Roman" w:hint="eastAsia"/>
          <w:b/>
          <w:bCs/>
          <w:kern w:val="0"/>
          <w:sz w:val="20"/>
          <w:szCs w:val="20"/>
          <w:lang w:val="en-GB"/>
        </w:rPr>
        <w:t>.</w:t>
      </w:r>
    </w:p>
    <w:p w14:paraId="54F7CC74" w14:textId="77777777" w:rsidR="00EA377A" w:rsidRDefault="00EA377A" w:rsidP="00EA377A">
      <w:pPr>
        <w:rPr>
          <w:rFonts w:ascii="Times New Roman" w:eastAsia="等线" w:hAnsi="Times New Roman" w:cs="Times New Roman"/>
          <w:sz w:val="20"/>
          <w:szCs w:val="20"/>
          <w:lang w:val="en-GB"/>
          <w14:ligatures w14:val="none"/>
        </w:rPr>
      </w:pPr>
      <w:r w:rsidRPr="00627149">
        <w:rPr>
          <w:rFonts w:ascii="Times New Roman" w:eastAsia="等线" w:hAnsi="Times New Roman" w:cs="Times New Roman"/>
          <w:b/>
          <w:bCs/>
          <w:sz w:val="20"/>
          <w:szCs w:val="20"/>
          <w:lang w:val="en-GB"/>
          <w14:ligatures w14:val="none"/>
        </w:rPr>
        <w:t xml:space="preserve">Proposal 3: RAN2 to agree to report PDCP </w:t>
      </w:r>
      <w:r>
        <w:rPr>
          <w:rFonts w:ascii="Times New Roman" w:eastAsia="等线" w:hAnsi="Times New Roman" w:cs="Times New Roman"/>
          <w:b/>
          <w:bCs/>
          <w:sz w:val="20"/>
          <w:szCs w:val="20"/>
          <w:lang w:val="en-GB"/>
          <w14:ligatures w14:val="none"/>
        </w:rPr>
        <w:t>Data PDUs/</w:t>
      </w:r>
      <w:r w:rsidRPr="00627149">
        <w:rPr>
          <w:rFonts w:ascii="Times New Roman" w:eastAsia="等线" w:hAnsi="Times New Roman" w:cs="Times New Roman"/>
          <w:b/>
          <w:bCs/>
          <w:sz w:val="20"/>
          <w:szCs w:val="20"/>
          <w:lang w:val="en-GB"/>
          <w14:ligatures w14:val="none"/>
        </w:rPr>
        <w:t xml:space="preserve">SDUs to be retransmitted </w:t>
      </w:r>
      <w:r>
        <w:rPr>
          <w:rFonts w:ascii="Times New Roman" w:eastAsia="等线" w:hAnsi="Times New Roman" w:cs="Times New Roman"/>
          <w:b/>
          <w:bCs/>
          <w:sz w:val="20"/>
          <w:szCs w:val="20"/>
          <w:lang w:val="en-GB"/>
          <w14:ligatures w14:val="none"/>
        </w:rPr>
        <w:t xml:space="preserve">in the delay-reporting data volume </w:t>
      </w:r>
      <w:r w:rsidRPr="00627149">
        <w:rPr>
          <w:rFonts w:ascii="Times New Roman" w:eastAsia="等线" w:hAnsi="Times New Roman" w:cs="Times New Roman"/>
          <w:b/>
          <w:bCs/>
          <w:sz w:val="20"/>
          <w:szCs w:val="20"/>
          <w:lang w:val="en-GB"/>
          <w14:ligatures w14:val="none"/>
        </w:rPr>
        <w:t>according to their corresponding remaining delay value, e.g. treat them as any other PDCP SDU/</w:t>
      </w:r>
      <w:r>
        <w:rPr>
          <w:rFonts w:ascii="Times New Roman" w:eastAsia="等线" w:hAnsi="Times New Roman" w:cs="Times New Roman"/>
          <w:b/>
          <w:bCs/>
          <w:sz w:val="20"/>
          <w:szCs w:val="20"/>
          <w:lang w:val="en-GB"/>
          <w14:ligatures w14:val="none"/>
        </w:rPr>
        <w:t xml:space="preserve"> data </w:t>
      </w:r>
      <w:r w:rsidRPr="00627149">
        <w:rPr>
          <w:rFonts w:ascii="Times New Roman" w:eastAsia="等线" w:hAnsi="Times New Roman" w:cs="Times New Roman"/>
          <w:b/>
          <w:bCs/>
          <w:sz w:val="20"/>
          <w:szCs w:val="20"/>
          <w:lang w:val="en-GB"/>
          <w14:ligatures w14:val="none"/>
        </w:rPr>
        <w:t>PDU</w:t>
      </w:r>
      <w:r>
        <w:rPr>
          <w:rFonts w:ascii="Times New Roman" w:eastAsia="等线" w:hAnsi="Times New Roman" w:cs="Times New Roman"/>
          <w:sz w:val="20"/>
          <w:szCs w:val="20"/>
          <w:lang w:val="en-GB"/>
          <w14:ligatures w14:val="none"/>
        </w:rPr>
        <w:t xml:space="preserve">. </w:t>
      </w:r>
    </w:p>
    <w:p w14:paraId="02432E7C" w14:textId="522248BA" w:rsidR="00EA377A" w:rsidRPr="00EA377A" w:rsidRDefault="00EA377A" w:rsidP="00366086">
      <w:pPr>
        <w:rPr>
          <w:rFonts w:ascii="Times New Roman" w:eastAsia="等线" w:hAnsi="Times New Roman"/>
          <w:b/>
          <w:bCs/>
          <w:kern w:val="0"/>
          <w:sz w:val="20"/>
          <w:szCs w:val="20"/>
          <w:lang w:val="en-GB"/>
        </w:rPr>
      </w:pPr>
      <w:r w:rsidRPr="00627149">
        <w:rPr>
          <w:rFonts w:ascii="Times New Roman" w:eastAsia="等线" w:hAnsi="Times New Roman" w:cs="Times New Roman"/>
          <w:b/>
          <w:bCs/>
          <w:sz w:val="20"/>
          <w:szCs w:val="20"/>
          <w:lang w:val="en-GB"/>
          <w14:ligatures w14:val="none"/>
        </w:rPr>
        <w:t>Proposal 4: RAN2 to agree to report PDCP control PDUs in the first PDCO delay-reporting data volume, e.g. i=1.</w:t>
      </w:r>
    </w:p>
    <w:p w14:paraId="5466167D" w14:textId="77777777" w:rsidR="005F0E00" w:rsidRPr="008A4A48"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3905" w14:textId="77777777" w:rsidR="004E3C4D" w:rsidRDefault="004E3C4D" w:rsidP="003C76B8">
      <w:pPr>
        <w:spacing w:after="0" w:line="240" w:lineRule="auto"/>
      </w:pPr>
      <w:r>
        <w:separator/>
      </w:r>
    </w:p>
  </w:endnote>
  <w:endnote w:type="continuationSeparator" w:id="0">
    <w:p w14:paraId="30FE2712" w14:textId="77777777" w:rsidR="004E3C4D" w:rsidRDefault="004E3C4D"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9304" w14:textId="77777777" w:rsidR="004E3C4D" w:rsidRDefault="004E3C4D" w:rsidP="003C76B8">
      <w:pPr>
        <w:spacing w:after="0" w:line="240" w:lineRule="auto"/>
      </w:pPr>
      <w:r>
        <w:separator/>
      </w:r>
    </w:p>
  </w:footnote>
  <w:footnote w:type="continuationSeparator" w:id="0">
    <w:p w14:paraId="4C2EA87E" w14:textId="77777777" w:rsidR="004E3C4D" w:rsidRDefault="004E3C4D"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32B60"/>
    <w:multiLevelType w:val="hybridMultilevel"/>
    <w:tmpl w:val="A9EC6B2C"/>
    <w:lvl w:ilvl="0" w:tplc="13CCC19A">
      <w:start w:val="23"/>
      <w:numFmt w:val="bullet"/>
      <w:lvlText w:val="-"/>
      <w:lvlJc w:val="left"/>
      <w:pPr>
        <w:ind w:left="1479" w:hanging="360"/>
      </w:pPr>
      <w:rPr>
        <w:rFonts w:ascii="Arial" w:eastAsia="等线"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5DE6AF7"/>
    <w:multiLevelType w:val="hybridMultilevel"/>
    <w:tmpl w:val="EAC889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6" w15:restartNumberingAfterBreak="0">
    <w:nsid w:val="74AF3B95"/>
    <w:multiLevelType w:val="hybridMultilevel"/>
    <w:tmpl w:val="997E1A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7811440">
    <w:abstractNumId w:val="4"/>
  </w:num>
  <w:num w:numId="2" w16cid:durableId="377631245">
    <w:abstractNumId w:val="11"/>
  </w:num>
  <w:num w:numId="3" w16cid:durableId="1454247978">
    <w:abstractNumId w:val="6"/>
  </w:num>
  <w:num w:numId="4" w16cid:durableId="1331325155">
    <w:abstractNumId w:val="9"/>
  </w:num>
  <w:num w:numId="5" w16cid:durableId="849950541">
    <w:abstractNumId w:val="14"/>
  </w:num>
  <w:num w:numId="6" w16cid:durableId="1790003758">
    <w:abstractNumId w:val="0"/>
  </w:num>
  <w:num w:numId="7" w16cid:durableId="2050493667">
    <w:abstractNumId w:val="10"/>
  </w:num>
  <w:num w:numId="8" w16cid:durableId="506555586">
    <w:abstractNumId w:val="2"/>
  </w:num>
  <w:num w:numId="9" w16cid:durableId="1650746834">
    <w:abstractNumId w:val="5"/>
  </w:num>
  <w:num w:numId="10" w16cid:durableId="965769574">
    <w:abstractNumId w:val="13"/>
  </w:num>
  <w:num w:numId="11" w16cid:durableId="127668817">
    <w:abstractNumId w:val="7"/>
  </w:num>
  <w:num w:numId="12" w16cid:durableId="1981182665">
    <w:abstractNumId w:val="15"/>
  </w:num>
  <w:num w:numId="13" w16cid:durableId="1035227639">
    <w:abstractNumId w:val="8"/>
  </w:num>
  <w:num w:numId="14" w16cid:durableId="1407149442">
    <w:abstractNumId w:val="15"/>
  </w:num>
  <w:num w:numId="15" w16cid:durableId="1811896324">
    <w:abstractNumId w:val="15"/>
  </w:num>
  <w:num w:numId="16" w16cid:durableId="1269771428">
    <w:abstractNumId w:val="15"/>
  </w:num>
  <w:num w:numId="17" w16cid:durableId="109983918">
    <w:abstractNumId w:val="15"/>
  </w:num>
  <w:num w:numId="18" w16cid:durableId="189923671">
    <w:abstractNumId w:val="12"/>
  </w:num>
  <w:num w:numId="19" w16cid:durableId="1459303240">
    <w:abstractNumId w:val="3"/>
  </w:num>
  <w:num w:numId="20" w16cid:durableId="1291588928">
    <w:abstractNumId w:val="15"/>
  </w:num>
  <w:num w:numId="21" w16cid:durableId="1166285604">
    <w:abstractNumId w:val="15"/>
  </w:num>
  <w:num w:numId="22" w16cid:durableId="1274903409">
    <w:abstractNumId w:val="16"/>
  </w:num>
  <w:num w:numId="23" w16cid:durableId="10022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128E4"/>
    <w:rsid w:val="00027FDC"/>
    <w:rsid w:val="00031B74"/>
    <w:rsid w:val="00032ED3"/>
    <w:rsid w:val="000416C4"/>
    <w:rsid w:val="00052260"/>
    <w:rsid w:val="00057BF3"/>
    <w:rsid w:val="00063D80"/>
    <w:rsid w:val="00064C04"/>
    <w:rsid w:val="000A059B"/>
    <w:rsid w:val="000A0A5F"/>
    <w:rsid w:val="000A3B5A"/>
    <w:rsid w:val="000A3E56"/>
    <w:rsid w:val="000A63A9"/>
    <w:rsid w:val="000B1B41"/>
    <w:rsid w:val="000C2205"/>
    <w:rsid w:val="000D4054"/>
    <w:rsid w:val="000D4B83"/>
    <w:rsid w:val="000E06B7"/>
    <w:rsid w:val="00111A5C"/>
    <w:rsid w:val="00143489"/>
    <w:rsid w:val="001538A2"/>
    <w:rsid w:val="00161E1A"/>
    <w:rsid w:val="00162CB5"/>
    <w:rsid w:val="00174277"/>
    <w:rsid w:val="0017517C"/>
    <w:rsid w:val="00186794"/>
    <w:rsid w:val="00193F19"/>
    <w:rsid w:val="001A19D0"/>
    <w:rsid w:val="001A1E60"/>
    <w:rsid w:val="001A2371"/>
    <w:rsid w:val="001B7B1D"/>
    <w:rsid w:val="001C03DA"/>
    <w:rsid w:val="001C3A7B"/>
    <w:rsid w:val="001D5CAE"/>
    <w:rsid w:val="001D6A5B"/>
    <w:rsid w:val="001F205D"/>
    <w:rsid w:val="001F6575"/>
    <w:rsid w:val="00201513"/>
    <w:rsid w:val="00202AAA"/>
    <w:rsid w:val="002212F4"/>
    <w:rsid w:val="00224200"/>
    <w:rsid w:val="00237405"/>
    <w:rsid w:val="00251456"/>
    <w:rsid w:val="00251579"/>
    <w:rsid w:val="00254085"/>
    <w:rsid w:val="0025436C"/>
    <w:rsid w:val="00263E80"/>
    <w:rsid w:val="00266935"/>
    <w:rsid w:val="00272409"/>
    <w:rsid w:val="00283561"/>
    <w:rsid w:val="00286260"/>
    <w:rsid w:val="002B26D3"/>
    <w:rsid w:val="002B345D"/>
    <w:rsid w:val="002B5067"/>
    <w:rsid w:val="002B51B8"/>
    <w:rsid w:val="002B584B"/>
    <w:rsid w:val="002C05EC"/>
    <w:rsid w:val="002C51FE"/>
    <w:rsid w:val="002C6998"/>
    <w:rsid w:val="002D0CA7"/>
    <w:rsid w:val="002D3CC0"/>
    <w:rsid w:val="002D4DD4"/>
    <w:rsid w:val="002E2666"/>
    <w:rsid w:val="002E3203"/>
    <w:rsid w:val="002F05A1"/>
    <w:rsid w:val="002F7E20"/>
    <w:rsid w:val="003009DC"/>
    <w:rsid w:val="00300BF0"/>
    <w:rsid w:val="00312FC5"/>
    <w:rsid w:val="00316C12"/>
    <w:rsid w:val="00320ACB"/>
    <w:rsid w:val="00320CC7"/>
    <w:rsid w:val="00332DE0"/>
    <w:rsid w:val="0034109A"/>
    <w:rsid w:val="0034381F"/>
    <w:rsid w:val="003456FB"/>
    <w:rsid w:val="00350B4F"/>
    <w:rsid w:val="00353111"/>
    <w:rsid w:val="00366086"/>
    <w:rsid w:val="00381A4B"/>
    <w:rsid w:val="00382669"/>
    <w:rsid w:val="00384595"/>
    <w:rsid w:val="00384C99"/>
    <w:rsid w:val="00387B1E"/>
    <w:rsid w:val="00391DA0"/>
    <w:rsid w:val="003B042D"/>
    <w:rsid w:val="003B2DB3"/>
    <w:rsid w:val="003C76B8"/>
    <w:rsid w:val="003D0B8F"/>
    <w:rsid w:val="003D5517"/>
    <w:rsid w:val="003D7C54"/>
    <w:rsid w:val="003E380C"/>
    <w:rsid w:val="003E786C"/>
    <w:rsid w:val="003F49B4"/>
    <w:rsid w:val="00407086"/>
    <w:rsid w:val="00411DF7"/>
    <w:rsid w:val="00435170"/>
    <w:rsid w:val="00443B5A"/>
    <w:rsid w:val="004469CB"/>
    <w:rsid w:val="00451604"/>
    <w:rsid w:val="004544AD"/>
    <w:rsid w:val="00456D79"/>
    <w:rsid w:val="00495BBA"/>
    <w:rsid w:val="004A3D8C"/>
    <w:rsid w:val="004A5119"/>
    <w:rsid w:val="004A7125"/>
    <w:rsid w:val="004B281E"/>
    <w:rsid w:val="004C5E21"/>
    <w:rsid w:val="004D0300"/>
    <w:rsid w:val="004D6906"/>
    <w:rsid w:val="004E3C4D"/>
    <w:rsid w:val="004E6FD9"/>
    <w:rsid w:val="004F3110"/>
    <w:rsid w:val="005000F2"/>
    <w:rsid w:val="005051D9"/>
    <w:rsid w:val="00505699"/>
    <w:rsid w:val="0050602D"/>
    <w:rsid w:val="005074A4"/>
    <w:rsid w:val="00530F09"/>
    <w:rsid w:val="00546038"/>
    <w:rsid w:val="00547B26"/>
    <w:rsid w:val="00572EAA"/>
    <w:rsid w:val="00574C4D"/>
    <w:rsid w:val="00580265"/>
    <w:rsid w:val="005847DF"/>
    <w:rsid w:val="00595AC7"/>
    <w:rsid w:val="005A30E6"/>
    <w:rsid w:val="005A649F"/>
    <w:rsid w:val="005A7B28"/>
    <w:rsid w:val="005B28B9"/>
    <w:rsid w:val="005C6B3C"/>
    <w:rsid w:val="005C786C"/>
    <w:rsid w:val="005D0A72"/>
    <w:rsid w:val="005D23EF"/>
    <w:rsid w:val="005D7F75"/>
    <w:rsid w:val="005F0E00"/>
    <w:rsid w:val="00602DD5"/>
    <w:rsid w:val="00604113"/>
    <w:rsid w:val="00610DCB"/>
    <w:rsid w:val="006365A1"/>
    <w:rsid w:val="00636FAC"/>
    <w:rsid w:val="00643897"/>
    <w:rsid w:val="006448F6"/>
    <w:rsid w:val="00676B53"/>
    <w:rsid w:val="006A65DA"/>
    <w:rsid w:val="006C0D9A"/>
    <w:rsid w:val="007013EE"/>
    <w:rsid w:val="00712C1D"/>
    <w:rsid w:val="0072555F"/>
    <w:rsid w:val="00726906"/>
    <w:rsid w:val="00731DE3"/>
    <w:rsid w:val="007505F8"/>
    <w:rsid w:val="00752027"/>
    <w:rsid w:val="00755717"/>
    <w:rsid w:val="0075757E"/>
    <w:rsid w:val="00757AE6"/>
    <w:rsid w:val="00761D3E"/>
    <w:rsid w:val="00781CEE"/>
    <w:rsid w:val="00790A38"/>
    <w:rsid w:val="00795053"/>
    <w:rsid w:val="007C77DB"/>
    <w:rsid w:val="007D3F01"/>
    <w:rsid w:val="007E0A7E"/>
    <w:rsid w:val="007F0B5B"/>
    <w:rsid w:val="007F5AA7"/>
    <w:rsid w:val="00802C7B"/>
    <w:rsid w:val="00802CFC"/>
    <w:rsid w:val="0080639C"/>
    <w:rsid w:val="00816281"/>
    <w:rsid w:val="00826638"/>
    <w:rsid w:val="00826D02"/>
    <w:rsid w:val="0083160A"/>
    <w:rsid w:val="0083520B"/>
    <w:rsid w:val="00861724"/>
    <w:rsid w:val="008669F9"/>
    <w:rsid w:val="008671A7"/>
    <w:rsid w:val="00870A7E"/>
    <w:rsid w:val="00873995"/>
    <w:rsid w:val="0087726C"/>
    <w:rsid w:val="00882D7D"/>
    <w:rsid w:val="0089162F"/>
    <w:rsid w:val="00895331"/>
    <w:rsid w:val="008B127E"/>
    <w:rsid w:val="008B1BD5"/>
    <w:rsid w:val="008B226E"/>
    <w:rsid w:val="008B4DAB"/>
    <w:rsid w:val="008C040F"/>
    <w:rsid w:val="008C5821"/>
    <w:rsid w:val="008D1A02"/>
    <w:rsid w:val="008D3A41"/>
    <w:rsid w:val="008D7D33"/>
    <w:rsid w:val="008E0FFB"/>
    <w:rsid w:val="008E2BF6"/>
    <w:rsid w:val="008E7E7A"/>
    <w:rsid w:val="008F1675"/>
    <w:rsid w:val="008F26D3"/>
    <w:rsid w:val="008F5A65"/>
    <w:rsid w:val="00902F79"/>
    <w:rsid w:val="009073DA"/>
    <w:rsid w:val="0091182B"/>
    <w:rsid w:val="009126E2"/>
    <w:rsid w:val="00912A71"/>
    <w:rsid w:val="009413E5"/>
    <w:rsid w:val="009421D9"/>
    <w:rsid w:val="00945F3F"/>
    <w:rsid w:val="00954678"/>
    <w:rsid w:val="0095558B"/>
    <w:rsid w:val="00955723"/>
    <w:rsid w:val="0096212F"/>
    <w:rsid w:val="009779B1"/>
    <w:rsid w:val="00981F4D"/>
    <w:rsid w:val="00984699"/>
    <w:rsid w:val="00986955"/>
    <w:rsid w:val="00993291"/>
    <w:rsid w:val="009A48E9"/>
    <w:rsid w:val="009C1F5B"/>
    <w:rsid w:val="009C5064"/>
    <w:rsid w:val="009D6922"/>
    <w:rsid w:val="009D6993"/>
    <w:rsid w:val="009E2E70"/>
    <w:rsid w:val="009E3E62"/>
    <w:rsid w:val="009E5ED5"/>
    <w:rsid w:val="009F7726"/>
    <w:rsid w:val="00A1173E"/>
    <w:rsid w:val="00A2295C"/>
    <w:rsid w:val="00A41179"/>
    <w:rsid w:val="00A43518"/>
    <w:rsid w:val="00A44D19"/>
    <w:rsid w:val="00A45688"/>
    <w:rsid w:val="00A51C59"/>
    <w:rsid w:val="00A561C8"/>
    <w:rsid w:val="00A612DF"/>
    <w:rsid w:val="00A61882"/>
    <w:rsid w:val="00A7029A"/>
    <w:rsid w:val="00A762B2"/>
    <w:rsid w:val="00A850B6"/>
    <w:rsid w:val="00A87992"/>
    <w:rsid w:val="00AB3018"/>
    <w:rsid w:val="00AB3DA5"/>
    <w:rsid w:val="00AC2596"/>
    <w:rsid w:val="00AD1242"/>
    <w:rsid w:val="00AD5ACE"/>
    <w:rsid w:val="00AE2D82"/>
    <w:rsid w:val="00AE5D59"/>
    <w:rsid w:val="00B00EDB"/>
    <w:rsid w:val="00B11EAD"/>
    <w:rsid w:val="00B34D26"/>
    <w:rsid w:val="00B635D9"/>
    <w:rsid w:val="00B63FB9"/>
    <w:rsid w:val="00B642CD"/>
    <w:rsid w:val="00B64D69"/>
    <w:rsid w:val="00B7162A"/>
    <w:rsid w:val="00B81387"/>
    <w:rsid w:val="00B91DC0"/>
    <w:rsid w:val="00B9775F"/>
    <w:rsid w:val="00BA08AE"/>
    <w:rsid w:val="00BA78DA"/>
    <w:rsid w:val="00BB2B36"/>
    <w:rsid w:val="00BC01A0"/>
    <w:rsid w:val="00BC16B3"/>
    <w:rsid w:val="00BC4ABF"/>
    <w:rsid w:val="00BC4F60"/>
    <w:rsid w:val="00BE1B0D"/>
    <w:rsid w:val="00BE1DC1"/>
    <w:rsid w:val="00BF13E1"/>
    <w:rsid w:val="00BF482E"/>
    <w:rsid w:val="00C042DE"/>
    <w:rsid w:val="00C155ED"/>
    <w:rsid w:val="00C16785"/>
    <w:rsid w:val="00C22DC0"/>
    <w:rsid w:val="00C30E98"/>
    <w:rsid w:val="00C35825"/>
    <w:rsid w:val="00C36757"/>
    <w:rsid w:val="00C41616"/>
    <w:rsid w:val="00C44447"/>
    <w:rsid w:val="00C505A0"/>
    <w:rsid w:val="00C62506"/>
    <w:rsid w:val="00C654DC"/>
    <w:rsid w:val="00C76BFF"/>
    <w:rsid w:val="00C93B45"/>
    <w:rsid w:val="00C97EE4"/>
    <w:rsid w:val="00CA7440"/>
    <w:rsid w:val="00CB5B29"/>
    <w:rsid w:val="00CC0483"/>
    <w:rsid w:val="00CC149D"/>
    <w:rsid w:val="00CC72DE"/>
    <w:rsid w:val="00CC7397"/>
    <w:rsid w:val="00CD2ED0"/>
    <w:rsid w:val="00CE20FC"/>
    <w:rsid w:val="00CE4137"/>
    <w:rsid w:val="00CE460E"/>
    <w:rsid w:val="00CE4ECE"/>
    <w:rsid w:val="00CE6B5F"/>
    <w:rsid w:val="00D02F64"/>
    <w:rsid w:val="00D03517"/>
    <w:rsid w:val="00D042FB"/>
    <w:rsid w:val="00D05305"/>
    <w:rsid w:val="00D0683A"/>
    <w:rsid w:val="00D13B27"/>
    <w:rsid w:val="00D1724A"/>
    <w:rsid w:val="00D240C2"/>
    <w:rsid w:val="00D252D9"/>
    <w:rsid w:val="00D47C84"/>
    <w:rsid w:val="00D5385C"/>
    <w:rsid w:val="00D54008"/>
    <w:rsid w:val="00D601A3"/>
    <w:rsid w:val="00D75F69"/>
    <w:rsid w:val="00D76A13"/>
    <w:rsid w:val="00D8626F"/>
    <w:rsid w:val="00D91002"/>
    <w:rsid w:val="00DA3A68"/>
    <w:rsid w:val="00DB1A3D"/>
    <w:rsid w:val="00DD00A5"/>
    <w:rsid w:val="00DD0B4D"/>
    <w:rsid w:val="00DD6609"/>
    <w:rsid w:val="00DE0DB8"/>
    <w:rsid w:val="00DE1BF8"/>
    <w:rsid w:val="00DF0506"/>
    <w:rsid w:val="00DF44D1"/>
    <w:rsid w:val="00DF57F6"/>
    <w:rsid w:val="00E0095F"/>
    <w:rsid w:val="00E02C42"/>
    <w:rsid w:val="00E036B0"/>
    <w:rsid w:val="00E11AF8"/>
    <w:rsid w:val="00E11F7E"/>
    <w:rsid w:val="00E25AC2"/>
    <w:rsid w:val="00E2720F"/>
    <w:rsid w:val="00E31A2A"/>
    <w:rsid w:val="00E32F6F"/>
    <w:rsid w:val="00E330E6"/>
    <w:rsid w:val="00E35D08"/>
    <w:rsid w:val="00E47655"/>
    <w:rsid w:val="00E54B22"/>
    <w:rsid w:val="00E7022C"/>
    <w:rsid w:val="00E807B8"/>
    <w:rsid w:val="00E8145C"/>
    <w:rsid w:val="00E82D0C"/>
    <w:rsid w:val="00EA0871"/>
    <w:rsid w:val="00EA1FA3"/>
    <w:rsid w:val="00EA377A"/>
    <w:rsid w:val="00EB4A27"/>
    <w:rsid w:val="00EC2EAE"/>
    <w:rsid w:val="00EC52BD"/>
    <w:rsid w:val="00EC6C84"/>
    <w:rsid w:val="00ED524E"/>
    <w:rsid w:val="00F03B19"/>
    <w:rsid w:val="00F04189"/>
    <w:rsid w:val="00F07911"/>
    <w:rsid w:val="00F14FA6"/>
    <w:rsid w:val="00F17722"/>
    <w:rsid w:val="00F17F8C"/>
    <w:rsid w:val="00F22160"/>
    <w:rsid w:val="00F32ECD"/>
    <w:rsid w:val="00F37975"/>
    <w:rsid w:val="00F434C2"/>
    <w:rsid w:val="00F47ECF"/>
    <w:rsid w:val="00F5082F"/>
    <w:rsid w:val="00F50DD4"/>
    <w:rsid w:val="00F514B8"/>
    <w:rsid w:val="00F53488"/>
    <w:rsid w:val="00F66048"/>
    <w:rsid w:val="00F8169D"/>
    <w:rsid w:val="00F83166"/>
    <w:rsid w:val="00F83BEE"/>
    <w:rsid w:val="00F95071"/>
    <w:rsid w:val="00F97846"/>
    <w:rsid w:val="00FB0D8F"/>
    <w:rsid w:val="00FB2AD1"/>
    <w:rsid w:val="00FC5AAA"/>
    <w:rsid w:val="00FC6D29"/>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6B3"/>
  </w:style>
  <w:style w:type="paragraph" w:styleId="1">
    <w:name w:val="heading 1"/>
    <w:aliases w:val="H1,h1,Heading 1 3GPP"/>
    <w:next w:val="a"/>
    <w:link w:val="10"/>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3">
    <w:name w:val="heading 3"/>
    <w:basedOn w:val="a"/>
    <w:next w:val="a"/>
    <w:link w:val="30"/>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a4">
    <w:name w:val="annotation reference"/>
    <w:qFormat/>
    <w:rsid w:val="001F6575"/>
    <w:rPr>
      <w:sz w:val="16"/>
    </w:rPr>
  </w:style>
  <w:style w:type="paragraph" w:styleId="a5">
    <w:name w:val="annotation text"/>
    <w:basedOn w:val="a"/>
    <w:link w:val="a6"/>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a6">
    <w:name w:val="批注文字 字符"/>
    <w:basedOn w:val="a0"/>
    <w:link w:val="a5"/>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a3">
    <w:name w:val="List"/>
    <w:basedOn w:val="a"/>
    <w:uiPriority w:val="99"/>
    <w:semiHidden/>
    <w:unhideWhenUsed/>
    <w:rsid w:val="001F6575"/>
    <w:pPr>
      <w:ind w:left="360" w:hanging="360"/>
      <w:contextualSpacing/>
    </w:pPr>
  </w:style>
  <w:style w:type="paragraph" w:styleId="2">
    <w:name w:val="List 2"/>
    <w:basedOn w:val="a"/>
    <w:uiPriority w:val="99"/>
    <w:semiHidden/>
    <w:unhideWhenUsed/>
    <w:rsid w:val="001F6575"/>
    <w:pPr>
      <w:ind w:left="720" w:hanging="360"/>
      <w:contextualSpacing/>
    </w:pPr>
  </w:style>
  <w:style w:type="character" w:customStyle="1" w:styleId="10">
    <w:name w:val="标题 1 字符"/>
    <w:aliases w:val="H1 字符,h1 字符,Heading 1 3GPP 字符"/>
    <w:basedOn w:val="a0"/>
    <w:link w:val="1"/>
    <w:rsid w:val="005F0E00"/>
    <w:rPr>
      <w:rFonts w:ascii="Arial" w:eastAsia="宋体" w:hAnsi="Arial" w:cs="Times New Roman"/>
      <w:kern w:val="0"/>
      <w:sz w:val="36"/>
      <w:szCs w:val="20"/>
      <w:lang w:val="en-GB" w:eastAsia="en-US"/>
      <w14:ligatures w14:val="none"/>
    </w:rPr>
  </w:style>
  <w:style w:type="character" w:customStyle="1" w:styleId="30">
    <w:name w:val="标题 3 字符"/>
    <w:basedOn w:val="a0"/>
    <w:link w:val="3"/>
    <w:uiPriority w:val="9"/>
    <w:rsid w:val="005F0E00"/>
    <w:rPr>
      <w:rFonts w:ascii="Calibri" w:eastAsia="宋体" w:hAnsi="Calibri" w:cs="Times New Roman"/>
      <w:b/>
      <w:bCs/>
      <w:sz w:val="32"/>
      <w:szCs w:val="32"/>
      <w:lang w:val="x-none" w:eastAsia="x-none"/>
      <w14:ligatures w14:val="none"/>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uiPriority w:val="99"/>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a"/>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ab">
    <w:name w:val="Table Grid"/>
    <w:aliases w:val="TableGrid"/>
    <w:basedOn w:val="a1"/>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a"/>
    <w:next w:val="a"/>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ac">
    <w:name w:val="Revision"/>
    <w:hidden/>
    <w:uiPriority w:val="99"/>
    <w:semiHidden/>
    <w:rsid w:val="00D13B27"/>
    <w:pPr>
      <w:spacing w:after="0" w:line="240" w:lineRule="auto"/>
    </w:pPr>
  </w:style>
  <w:style w:type="paragraph" w:customStyle="1" w:styleId="NO">
    <w:name w:val="NO"/>
    <w:basedOn w:val="a"/>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a0"/>
    <w:link w:val="NO"/>
    <w:qFormat/>
    <w:rsid w:val="00505699"/>
    <w:rPr>
      <w:rFonts w:ascii="Times New Roman" w:eastAsia="Times New Roman" w:hAnsi="Times New Roman" w:cs="Times New Roman"/>
      <w:kern w:val="0"/>
      <w:sz w:val="20"/>
      <w:szCs w:val="20"/>
      <w:lang w:val="en-GB" w:eastAsia="en-US"/>
      <w14:ligatures w14:val="none"/>
    </w:rPr>
  </w:style>
  <w:style w:type="paragraph" w:styleId="ad">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e"/>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rsid w:val="00505699"/>
    <w:rPr>
      <w:rFonts w:ascii="Times New Roman" w:eastAsia="Times New Roman" w:hAnsi="Times New Roman" w:cs="Times New Roman"/>
      <w:kern w:val="0"/>
      <w:sz w:val="20"/>
      <w:szCs w:val="20"/>
      <w:lang w:val="en-GB" w:eastAsia="en-US"/>
      <w14:ligatures w14:val="none"/>
    </w:rPr>
  </w:style>
  <w:style w:type="character" w:customStyle="1" w:styleId="ae">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d"/>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af1">
    <w:name w:val="annotation subject"/>
    <w:basedOn w:val="a5"/>
    <w:next w:val="a5"/>
    <w:link w:val="af2"/>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af2">
    <w:name w:val="批注主题 字符"/>
    <w:basedOn w:val="a6"/>
    <w:link w:val="af1"/>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a"/>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af3">
    <w:name w:val="footer"/>
    <w:basedOn w:val="a"/>
    <w:link w:val="af4"/>
    <w:uiPriority w:val="99"/>
    <w:unhideWhenUsed/>
    <w:rsid w:val="003C76B8"/>
    <w:pPr>
      <w:tabs>
        <w:tab w:val="center" w:pos="4153"/>
        <w:tab w:val="right" w:pos="8306"/>
      </w:tabs>
      <w:snapToGrid w:val="0"/>
      <w:spacing w:line="240" w:lineRule="auto"/>
    </w:pPr>
    <w:rPr>
      <w:sz w:val="18"/>
      <w:szCs w:val="18"/>
    </w:rPr>
  </w:style>
  <w:style w:type="character" w:customStyle="1" w:styleId="af4">
    <w:name w:val="页脚 字符"/>
    <w:basedOn w:val="a0"/>
    <w:link w:val="af3"/>
    <w:uiPriority w:val="99"/>
    <w:rsid w:val="003C76B8"/>
    <w:rPr>
      <w:sz w:val="18"/>
      <w:szCs w:val="18"/>
    </w:rPr>
  </w:style>
  <w:style w:type="paragraph" w:customStyle="1" w:styleId="Agreement">
    <w:name w:val="Agreement"/>
    <w:basedOn w:val="a"/>
    <w:next w:val="a"/>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a"/>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rsid w:val="002212F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cp:lastModifiedBy>
  <cp:revision>5</cp:revision>
  <dcterms:created xsi:type="dcterms:W3CDTF">2025-03-21T10:56:00Z</dcterms:created>
  <dcterms:modified xsi:type="dcterms:W3CDTF">2025-03-27T09:19:00Z</dcterms:modified>
</cp:coreProperties>
</file>